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Default Extension="emf" ContentType="image/x-emf"/>
  <Override PartName="/word/theme/theme1.xml" ContentType="application/vnd.openxmlformats-officedocument.theme+xml"/>
  <Override PartName="/customXml/itemProps4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rPr>
          <w:rFonts w:ascii="Cambria" w:hAnsi="Cambria"/>
          <w:i/>
          <w:iCs/>
          <w:color w:val="ff0000"/>
          <w:sz w:val="20"/>
          <w:szCs w:val="20"/>
        </w:rPr>
      </w:pPr>
    </w:p>
    <w:p>
      <w:pPr>
        <w:pStyle w:val="style0"/>
        <w:rPr>
          <w:rFonts w:ascii="Cambria" w:hAnsi="Cambria"/>
        </w:rPr>
      </w:pPr>
    </w:p>
    <w:p>
      <w:pPr>
        <w:pStyle w:val="style0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FIŞA DISCIPLINEI</w:t>
      </w:r>
    </w:p>
    <w:p>
      <w:pPr>
        <w:pStyle w:val="style0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TEATRU PSIHOLOGIC</w:t>
      </w:r>
    </w:p>
    <w:p>
      <w:pPr>
        <w:pStyle w:val="style0"/>
        <w:jc w:val="center"/>
        <w:rPr>
          <w:rFonts w:ascii="Cambria" w:hAnsi="Cambria"/>
        </w:rPr>
      </w:pPr>
      <w:r>
        <w:rPr>
          <w:rFonts w:ascii="Cambria" w:hAnsi="Cambria"/>
        </w:rPr>
        <w:t>Anul universitar 2025-2026</w:t>
      </w:r>
    </w:p>
    <w:p>
      <w:pPr>
        <w:pStyle w:val="style0"/>
        <w:rPr>
          <w:rFonts w:ascii="Cambria" w:hAnsi="Cambria"/>
          <w:color w:val="ff0000"/>
          <w:sz w:val="20"/>
          <w:szCs w:val="20"/>
        </w:rPr>
      </w:pPr>
    </w:p>
    <w:p>
      <w:pPr>
        <w:pStyle w:val="style0"/>
        <w:spacing w:after="0"/>
        <w:ind w:left="142" w:hanging="56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1. Date despre program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7088"/>
      </w:tblGrid>
      <w:tr>
        <w:trPr>
          <w:trHeight w:val="284" w:hRule="atLeast"/>
        </w:trPr>
        <w:tc>
          <w:tcPr>
            <w:tcW w:w="3403" w:type="dxa"/>
            <w:tcBorders/>
            <w:vAlign w:val="center"/>
          </w:tcPr>
          <w:p>
            <w:pPr>
              <w:pStyle w:val="style0"/>
              <w:keepNext/>
              <w:suppressAutoHyphens/>
              <w:spacing w:after="0" w:lineRule="auto" w:line="240"/>
              <w:ind w:left="34" w:right="-625"/>
              <w:outlineLvl w:val="0"/>
              <w:rPr>
                <w:rFonts w:ascii="Cambria" w:cs="Times New Roman" w:eastAsia="Times New Roman" w:hAnsi="Cambria"/>
                <w:kern w:val="0"/>
                <w:sz w:val="20"/>
                <w:szCs w:val="22"/>
                <w:lang w:eastAsia="zh-CN"/>
                <w14:ligatures xmlns:w14="http://schemas.microsoft.com/office/word/2010/wordml" w14:val="none"/>
              </w:rPr>
            </w:pPr>
            <w:r>
              <w:rPr>
                <w:rFonts w:ascii="Cambria" w:cs="Times New Roman" w:eastAsia="Times New Roman" w:hAnsi="Cambria"/>
                <w:kern w:val="0"/>
                <w:sz w:val="20"/>
                <w:szCs w:val="22"/>
                <w:lang w:eastAsia="zh-CN"/>
                <w14:ligatures xmlns:w14="http://schemas.microsoft.com/office/word/2010/wordml" w14:val="none"/>
              </w:rPr>
              <w:t>1.1. Instituția de învățământ superior</w:t>
            </w:r>
          </w:p>
        </w:tc>
        <w:tc>
          <w:tcPr>
            <w:tcW w:w="7088" w:type="dxa"/>
            <w:tcBorders/>
            <w:vAlign w:val="center"/>
          </w:tcPr>
          <w:p>
            <w:pPr>
              <w:pStyle w:val="style0"/>
              <w:keepNext/>
              <w:suppressAutoHyphens/>
              <w:spacing w:after="0" w:lineRule="auto" w:line="240"/>
              <w:ind w:left="90" w:right="-625"/>
              <w:outlineLvl w:val="0"/>
              <w:rPr>
                <w:rFonts w:ascii="Cambria" w:cs="Times New Roman" w:eastAsia="Times New Roman" w:hAnsi="Cambria"/>
                <w:kern w:val="0"/>
                <w:sz w:val="20"/>
                <w:szCs w:val="22"/>
                <w:lang w:eastAsia="zh-CN"/>
                <w14:ligatures xmlns:w14="http://schemas.microsoft.com/office/word/2010/wordml" w14:val="none"/>
              </w:rPr>
            </w:pPr>
            <w:r>
              <w:rPr>
                <w:rFonts w:ascii="Cambria" w:cs="Times New Roman" w:eastAsia="Times New Roman" w:hAnsi="Cambria"/>
                <w:kern w:val="0"/>
                <w:sz w:val="20"/>
                <w:szCs w:val="22"/>
                <w:lang w:eastAsia="zh-CN"/>
                <w14:ligatures xmlns:w14="http://schemas.microsoft.com/office/word/2010/wordml" w14:val="none"/>
              </w:rPr>
              <w:t>Universitatea Babeș-Balyai</w:t>
            </w:r>
          </w:p>
        </w:tc>
      </w:tr>
      <w:tr>
        <w:tblPrEx/>
        <w:trPr>
          <w:trHeight w:val="284" w:hRule="atLeast"/>
        </w:trPr>
        <w:tc>
          <w:tcPr>
            <w:tcW w:w="3403" w:type="dxa"/>
            <w:tcBorders/>
            <w:vAlign w:val="center"/>
          </w:tcPr>
          <w:p>
            <w:pPr>
              <w:pStyle w:val="style0"/>
              <w:keepNext/>
              <w:suppressAutoHyphens/>
              <w:spacing w:after="0" w:lineRule="auto" w:line="240"/>
              <w:ind w:left="34"/>
              <w:outlineLvl w:val="4"/>
              <w:rPr>
                <w:rFonts w:ascii="Cambria" w:cs="Times New Roman" w:eastAsia="Times New Roman" w:hAnsi="Cambria"/>
                <w:kern w:val="0"/>
                <w:sz w:val="20"/>
                <w:szCs w:val="22"/>
                <w:lang w:eastAsia="zh-CN"/>
                <w14:ligatures xmlns:w14="http://schemas.microsoft.com/office/word/2010/wordml" w14:val="none"/>
              </w:rPr>
            </w:pPr>
            <w:r>
              <w:rPr>
                <w:rFonts w:ascii="Cambria" w:cs="Times New Roman" w:eastAsia="Times New Roman" w:hAnsi="Cambria"/>
                <w:kern w:val="0"/>
                <w:sz w:val="20"/>
                <w:szCs w:val="22"/>
                <w:lang w:eastAsia="zh-CN"/>
                <w14:ligatures xmlns:w14="http://schemas.microsoft.com/office/word/2010/wordml" w14:val="none"/>
              </w:rPr>
              <w:t>1.2. Facultatea</w:t>
            </w:r>
          </w:p>
        </w:tc>
        <w:tc>
          <w:tcPr>
            <w:tcW w:w="7088" w:type="dxa"/>
            <w:tcBorders/>
            <w:vAlign w:val="center"/>
          </w:tcPr>
          <w:p>
            <w:pPr>
              <w:pStyle w:val="style0"/>
              <w:keepNext/>
              <w:suppressAutoHyphens/>
              <w:spacing w:after="0" w:lineRule="auto" w:line="240"/>
              <w:ind w:left="90" w:right="-625"/>
              <w:outlineLvl w:val="0"/>
              <w:rPr>
                <w:rFonts w:ascii="Cambria" w:cs="Times New Roman" w:eastAsia="Times New Roman" w:hAnsi="Cambria"/>
                <w:kern w:val="0"/>
                <w:sz w:val="20"/>
                <w:szCs w:val="22"/>
                <w:lang w:eastAsia="zh-CN"/>
                <w14:ligatures xmlns:w14="http://schemas.microsoft.com/office/word/2010/wordml" w14:val="none"/>
              </w:rPr>
            </w:pPr>
            <w:r>
              <w:rPr>
                <w:rFonts w:ascii="Cambria" w:cs="Times New Roman" w:eastAsia="Times New Roman" w:hAnsi="Cambria"/>
                <w:kern w:val="0"/>
                <w:sz w:val="20"/>
                <w:szCs w:val="22"/>
                <w:lang w:eastAsia="zh-CN"/>
                <w14:ligatures xmlns:w14="http://schemas.microsoft.com/office/word/2010/wordml" w14:val="none"/>
              </w:rPr>
              <w:t>Facultatea de Teatru și Film</w:t>
            </w:r>
          </w:p>
        </w:tc>
      </w:tr>
      <w:tr>
        <w:tblPrEx/>
        <w:trPr>
          <w:trHeight w:val="284" w:hRule="atLeast"/>
        </w:trPr>
        <w:tc>
          <w:tcPr>
            <w:tcW w:w="3403" w:type="dxa"/>
            <w:tcBorders/>
            <w:vAlign w:val="center"/>
          </w:tcPr>
          <w:p>
            <w:pPr>
              <w:pStyle w:val="style0"/>
              <w:keepNext/>
              <w:suppressAutoHyphens/>
              <w:spacing w:after="0" w:lineRule="auto" w:line="240"/>
              <w:ind w:left="34" w:right="-625"/>
              <w:outlineLvl w:val="0"/>
              <w:rPr>
                <w:rFonts w:ascii="Cambria" w:cs="Times New Roman" w:eastAsia="Times New Roman" w:hAnsi="Cambria"/>
                <w:kern w:val="0"/>
                <w:sz w:val="20"/>
                <w:szCs w:val="22"/>
                <w:lang w:eastAsia="zh-CN"/>
                <w14:ligatures xmlns:w14="http://schemas.microsoft.com/office/word/2010/wordml" w14:val="none"/>
              </w:rPr>
            </w:pPr>
            <w:r>
              <w:rPr>
                <w:rFonts w:ascii="Cambria" w:cs="Times New Roman" w:eastAsia="Times New Roman" w:hAnsi="Cambria"/>
                <w:kern w:val="0"/>
                <w:sz w:val="20"/>
                <w:szCs w:val="22"/>
                <w:lang w:eastAsia="zh-CN"/>
                <w14:ligatures xmlns:w14="http://schemas.microsoft.com/office/word/2010/wordml" w14:val="none"/>
              </w:rPr>
              <w:t>1.3. Departamentul</w:t>
            </w:r>
          </w:p>
        </w:tc>
        <w:tc>
          <w:tcPr>
            <w:tcW w:w="7088" w:type="dxa"/>
            <w:tcBorders/>
            <w:vAlign w:val="center"/>
          </w:tcPr>
          <w:p>
            <w:pPr>
              <w:pStyle w:val="style0"/>
              <w:keepNext/>
              <w:suppressAutoHyphens/>
              <w:spacing w:after="0" w:lineRule="auto" w:line="240"/>
              <w:ind w:left="90" w:right="-625"/>
              <w:outlineLvl w:val="0"/>
              <w:rPr>
                <w:rFonts w:ascii="Cambria" w:cs="Times New Roman" w:eastAsia="Times New Roman" w:hAnsi="Cambria"/>
                <w:kern w:val="0"/>
                <w:sz w:val="20"/>
                <w:szCs w:val="22"/>
                <w:lang w:eastAsia="zh-CN"/>
                <w14:ligatures xmlns:w14="http://schemas.microsoft.com/office/word/2010/wordml" w14:val="none"/>
              </w:rPr>
            </w:pPr>
            <w:r>
              <w:rPr>
                <w:rFonts w:ascii="Cambria" w:cs="Times New Roman" w:eastAsia="Times New Roman" w:hAnsi="Cambria"/>
                <w:kern w:val="0"/>
                <w:sz w:val="20"/>
                <w:szCs w:val="22"/>
                <w:lang w:eastAsia="zh-CN"/>
                <w14:ligatures xmlns:w14="http://schemas.microsoft.com/office/word/2010/wordml" w14:val="none"/>
              </w:rPr>
              <w:t>Teatru</w:t>
            </w:r>
          </w:p>
        </w:tc>
      </w:tr>
      <w:tr>
        <w:tblPrEx/>
        <w:trPr>
          <w:trHeight w:val="284" w:hRule="atLeast"/>
        </w:trPr>
        <w:tc>
          <w:tcPr>
            <w:tcW w:w="3403" w:type="dxa"/>
            <w:tcBorders/>
            <w:vAlign w:val="center"/>
          </w:tcPr>
          <w:p>
            <w:pPr>
              <w:pStyle w:val="style0"/>
              <w:suppressAutoHyphens/>
              <w:spacing w:after="0" w:lineRule="auto" w:line="240"/>
              <w:ind w:left="34"/>
              <w:rPr>
                <w:rFonts w:ascii="Cambria" w:cs="Times New Roman" w:eastAsia="Times New Roman" w:hAnsi="Cambria"/>
                <w:kern w:val="0"/>
                <w:sz w:val="20"/>
                <w:szCs w:val="22"/>
                <w:lang w:eastAsia="zh-CN"/>
                <w14:ligatures xmlns:w14="http://schemas.microsoft.com/office/word/2010/wordml" w14:val="none"/>
              </w:rPr>
            </w:pPr>
            <w:r>
              <w:rPr>
                <w:rFonts w:ascii="Cambria" w:cs="Times New Roman" w:eastAsia="Times New Roman" w:hAnsi="Cambria"/>
                <w:kern w:val="0"/>
                <w:sz w:val="20"/>
                <w:szCs w:val="22"/>
                <w:lang w:eastAsia="zh-CN"/>
                <w14:ligatures xmlns:w14="http://schemas.microsoft.com/office/word/2010/wordml" w14:val="none"/>
              </w:rPr>
              <w:t>1.4.</w:t>
            </w:r>
            <w:r>
              <w:rPr>
                <w:rFonts w:ascii="Cambria" w:cs="Times New Roman" w:eastAsia="Times New Roman" w:hAnsi="Cambria"/>
                <w:b/>
                <w:kern w:val="0"/>
                <w:sz w:val="20"/>
                <w:szCs w:val="22"/>
                <w:lang w:eastAsia="zh-CN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Cambria" w:cs="Times New Roman" w:eastAsia="Times New Roman" w:hAnsi="Cambria"/>
                <w:kern w:val="0"/>
                <w:sz w:val="20"/>
                <w:szCs w:val="22"/>
                <w:lang w:eastAsia="zh-CN"/>
                <w14:ligatures xmlns:w14="http://schemas.microsoft.com/office/word/2010/wordml" w14:val="none"/>
              </w:rPr>
              <w:t>Domeniul de studii</w:t>
            </w:r>
          </w:p>
        </w:tc>
        <w:tc>
          <w:tcPr>
            <w:tcW w:w="7088" w:type="dxa"/>
            <w:tcBorders/>
            <w:vAlign w:val="center"/>
          </w:tcPr>
          <w:p>
            <w:pPr>
              <w:pStyle w:val="style0"/>
              <w:keepNext/>
              <w:suppressAutoHyphens/>
              <w:spacing w:after="0" w:lineRule="auto" w:line="240"/>
              <w:ind w:left="90" w:right="-625"/>
              <w:outlineLvl w:val="0"/>
              <w:rPr>
                <w:rFonts w:ascii="Cambria" w:cs="Times New Roman" w:eastAsia="Times New Roman" w:hAnsi="Cambria"/>
                <w:kern w:val="0"/>
                <w:sz w:val="20"/>
                <w:szCs w:val="22"/>
                <w:lang w:eastAsia="zh-CN"/>
                <w14:ligatures xmlns:w14="http://schemas.microsoft.com/office/word/2010/wordml" w14:val="none"/>
              </w:rPr>
            </w:pPr>
            <w:r>
              <w:rPr>
                <w:rFonts w:ascii="Cambria" w:cs="Times New Roman" w:eastAsia="Times New Roman" w:hAnsi="Cambria"/>
                <w:kern w:val="0"/>
                <w:sz w:val="20"/>
                <w:szCs w:val="22"/>
                <w:lang w:eastAsia="zh-CN"/>
                <w14:ligatures xmlns:w14="http://schemas.microsoft.com/office/word/2010/wordml" w14:val="none"/>
              </w:rPr>
              <w:t>Teatru și Artele spectacolului</w:t>
            </w:r>
          </w:p>
        </w:tc>
      </w:tr>
      <w:tr>
        <w:tblPrEx/>
        <w:trPr>
          <w:trHeight w:val="284" w:hRule="atLeast"/>
        </w:trPr>
        <w:tc>
          <w:tcPr>
            <w:tcW w:w="3403" w:type="dxa"/>
            <w:tcBorders/>
            <w:vAlign w:val="center"/>
          </w:tcPr>
          <w:p>
            <w:pPr>
              <w:pStyle w:val="style0"/>
              <w:suppressAutoHyphens/>
              <w:spacing w:after="0" w:lineRule="auto" w:line="240"/>
              <w:ind w:left="34"/>
              <w:rPr>
                <w:rFonts w:ascii="Cambria" w:cs="Times New Roman" w:eastAsia="Times New Roman" w:hAnsi="Cambria"/>
                <w:kern w:val="0"/>
                <w:sz w:val="20"/>
                <w:szCs w:val="22"/>
                <w:vertAlign w:val="superscript"/>
                <w:lang w:eastAsia="zh-CN"/>
                <w14:ligatures xmlns:w14="http://schemas.microsoft.com/office/word/2010/wordml" w14:val="none"/>
              </w:rPr>
            </w:pPr>
            <w:r>
              <w:rPr>
                <w:rFonts w:ascii="Cambria" w:cs="Times New Roman" w:eastAsia="Times New Roman" w:hAnsi="Cambria"/>
                <w:kern w:val="0"/>
                <w:sz w:val="20"/>
                <w:szCs w:val="22"/>
                <w:lang w:eastAsia="zh-CN"/>
                <w14:ligatures xmlns:w14="http://schemas.microsoft.com/office/word/2010/wordml" w14:val="none"/>
              </w:rPr>
              <w:t>1.5.</w:t>
            </w:r>
            <w:r>
              <w:rPr>
                <w:rFonts w:ascii="Cambria" w:cs="Times New Roman" w:eastAsia="Times New Roman" w:hAnsi="Cambria"/>
                <w:b/>
                <w:kern w:val="0"/>
                <w:sz w:val="20"/>
                <w:szCs w:val="22"/>
                <w:lang w:eastAsia="zh-CN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Cambria" w:cs="Times New Roman" w:eastAsia="Times New Roman" w:hAnsi="Cambria"/>
                <w:kern w:val="0"/>
                <w:sz w:val="20"/>
                <w:szCs w:val="22"/>
                <w:lang w:eastAsia="zh-CN"/>
                <w14:ligatures xmlns:w14="http://schemas.microsoft.com/office/word/2010/wordml" w14:val="none"/>
              </w:rPr>
              <w:t>Ciclul de studii</w:t>
            </w:r>
          </w:p>
        </w:tc>
        <w:tc>
          <w:tcPr>
            <w:tcW w:w="7088" w:type="dxa"/>
            <w:tcBorders/>
            <w:vAlign w:val="center"/>
          </w:tcPr>
          <w:p>
            <w:pPr>
              <w:pStyle w:val="style0"/>
              <w:keepNext/>
              <w:suppressAutoHyphens/>
              <w:spacing w:after="0" w:lineRule="auto" w:line="240"/>
              <w:ind w:left="90" w:right="-625"/>
              <w:outlineLvl w:val="0"/>
              <w:rPr>
                <w:rFonts w:ascii="Cambria" w:cs="Times New Roman" w:eastAsia="Times New Roman" w:hAnsi="Cambria"/>
                <w:kern w:val="0"/>
                <w:sz w:val="20"/>
                <w:szCs w:val="22"/>
                <w:lang w:eastAsia="zh-CN"/>
                <w14:ligatures xmlns:w14="http://schemas.microsoft.com/office/word/2010/wordml" w14:val="none"/>
              </w:rPr>
            </w:pPr>
            <w:r>
              <w:rPr>
                <w:rFonts w:ascii="Cambria" w:cs="Times New Roman" w:eastAsia="Times New Roman" w:hAnsi="Cambria"/>
                <w:kern w:val="0"/>
                <w:sz w:val="20"/>
                <w:szCs w:val="22"/>
                <w:lang w:eastAsia="zh-CN"/>
                <w14:ligatures xmlns:w14="http://schemas.microsoft.com/office/word/2010/wordml" w14:val="none"/>
              </w:rPr>
              <w:t>Licență</w:t>
            </w:r>
          </w:p>
        </w:tc>
      </w:tr>
      <w:tr>
        <w:tblPrEx/>
        <w:trPr>
          <w:trHeight w:val="284" w:hRule="atLeast"/>
        </w:trPr>
        <w:tc>
          <w:tcPr>
            <w:tcW w:w="3403" w:type="dxa"/>
            <w:tcBorders/>
            <w:vAlign w:val="center"/>
          </w:tcPr>
          <w:p>
            <w:pPr>
              <w:pStyle w:val="style0"/>
              <w:keepNext/>
              <w:suppressAutoHyphens/>
              <w:spacing w:after="0" w:lineRule="auto" w:line="240"/>
              <w:ind w:left="34"/>
              <w:outlineLvl w:val="1"/>
              <w:rPr>
                <w:rFonts w:ascii="Cambria" w:cs="Times New Roman" w:eastAsia="Times New Roman" w:hAnsi="Cambria"/>
                <w:kern w:val="0"/>
                <w:sz w:val="20"/>
                <w:szCs w:val="22"/>
                <w:lang w:eastAsia="zh-CN"/>
                <w14:ligatures xmlns:w14="http://schemas.microsoft.com/office/word/2010/wordml" w14:val="none"/>
              </w:rPr>
            </w:pPr>
            <w:r>
              <w:rPr>
                <w:rFonts w:ascii="Cambria" w:cs="Times New Roman" w:eastAsia="Times New Roman" w:hAnsi="Cambria"/>
                <w:kern w:val="0"/>
                <w:sz w:val="20"/>
                <w:szCs w:val="22"/>
                <w:lang w:eastAsia="zh-CN"/>
                <w14:ligatures xmlns:w14="http://schemas.microsoft.com/office/word/2010/wordml" w14:val="none"/>
              </w:rPr>
              <w:t>1.6. Programul de studii / Calificarea</w:t>
            </w:r>
          </w:p>
        </w:tc>
        <w:tc>
          <w:tcPr>
            <w:tcW w:w="7088" w:type="dxa"/>
            <w:tcBorders/>
            <w:vAlign w:val="center"/>
          </w:tcPr>
          <w:p>
            <w:pPr>
              <w:pStyle w:val="style0"/>
              <w:keepNext/>
              <w:suppressAutoHyphens/>
              <w:spacing w:after="0" w:lineRule="auto" w:line="240"/>
              <w:ind w:left="90" w:right="-625"/>
              <w:outlineLvl w:val="0"/>
              <w:rPr>
                <w:rFonts w:ascii="Cambria" w:cs="Times New Roman" w:eastAsia="Times New Roman" w:hAnsi="Cambria"/>
                <w:kern w:val="0"/>
                <w:sz w:val="20"/>
                <w:szCs w:val="22"/>
                <w:lang w:eastAsia="zh-CN"/>
                <w14:ligatures xmlns:w14="http://schemas.microsoft.com/office/word/2010/wordml" w14:val="none"/>
              </w:rPr>
            </w:pPr>
          </w:p>
        </w:tc>
      </w:tr>
      <w:tr>
        <w:tblPrEx/>
        <w:trPr>
          <w:trHeight w:val="284" w:hRule="atLeast"/>
        </w:trPr>
        <w:tc>
          <w:tcPr>
            <w:tcW w:w="3403" w:type="dxa"/>
            <w:tcBorders/>
            <w:vAlign w:val="center"/>
          </w:tcPr>
          <w:p>
            <w:pPr>
              <w:pStyle w:val="style0"/>
              <w:keepNext/>
              <w:suppressAutoHyphens/>
              <w:spacing w:after="0" w:lineRule="auto" w:line="240"/>
              <w:ind w:left="34"/>
              <w:outlineLvl w:val="1"/>
              <w:rPr>
                <w:rFonts w:ascii="Cambria" w:cs="Times New Roman" w:eastAsia="Times New Roman" w:hAnsi="Cambria"/>
                <w:kern w:val="0"/>
                <w:sz w:val="20"/>
                <w:szCs w:val="22"/>
                <w:lang w:eastAsia="zh-CN"/>
                <w14:ligatures xmlns:w14="http://schemas.microsoft.com/office/word/2010/wordml" w14:val="none"/>
              </w:rPr>
            </w:pPr>
            <w:r>
              <w:rPr>
                <w:rFonts w:ascii="Cambria" w:cs="Times New Roman" w:eastAsia="Times New Roman" w:hAnsi="Cambria"/>
                <w:kern w:val="0"/>
                <w:sz w:val="20"/>
                <w:szCs w:val="22"/>
                <w:lang w:eastAsia="zh-CN"/>
                <w14:ligatures xmlns:w14="http://schemas.microsoft.com/office/word/2010/wordml" w14:val="none"/>
              </w:rPr>
              <w:t>1.7. Forma de învățământ</w:t>
            </w:r>
          </w:p>
        </w:tc>
        <w:tc>
          <w:tcPr>
            <w:tcW w:w="7088" w:type="dxa"/>
            <w:tcBorders/>
            <w:vAlign w:val="center"/>
          </w:tcPr>
          <w:p>
            <w:pPr>
              <w:pStyle w:val="style0"/>
              <w:keepNext/>
              <w:suppressAutoHyphens/>
              <w:spacing w:after="0" w:lineRule="auto" w:line="240"/>
              <w:ind w:right="-625"/>
              <w:outlineLvl w:val="0"/>
              <w:rPr>
                <w:rFonts w:ascii="Cambria" w:cs="Times New Roman" w:eastAsia="Times New Roman" w:hAnsi="Cambria"/>
                <w:kern w:val="0"/>
                <w:sz w:val="20"/>
                <w:szCs w:val="22"/>
                <w:lang w:eastAsia="zh-CN"/>
                <w14:ligatures xmlns:w14="http://schemas.microsoft.com/office/word/2010/wordml" w14:val="none"/>
              </w:rPr>
            </w:pPr>
            <w:r>
              <w:rPr>
                <w:rFonts w:ascii="Cambria" w:cs="Times New Roman" w:eastAsia="Times New Roman" w:hAnsi="Cambria"/>
                <w:kern w:val="0"/>
                <w:sz w:val="20"/>
                <w:szCs w:val="22"/>
                <w:lang w:eastAsia="zh-CN"/>
                <w14:ligatures xmlns:w14="http://schemas.microsoft.com/office/word/2010/wordml" w14:val="none"/>
              </w:rPr>
              <w:t>Zi</w:t>
            </w:r>
          </w:p>
        </w:tc>
      </w:tr>
    </w:tbl>
    <w:p>
      <w:pPr>
        <w:pStyle w:val="style0"/>
        <w:spacing w:after="0"/>
        <w:rPr>
          <w:rFonts w:ascii="Cambria" w:hAnsi="Cambria"/>
          <w:b/>
          <w:sz w:val="20"/>
          <w:szCs w:val="20"/>
        </w:rPr>
      </w:pPr>
    </w:p>
    <w:p>
      <w:pPr>
        <w:pStyle w:val="style0"/>
        <w:spacing w:after="0"/>
        <w:ind w:left="142" w:hanging="56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2. Date despre disciplină</w:t>
      </w:r>
    </w:p>
    <w:tbl>
      <w:tblPr>
        <w:tblW w:w="0" w:type="auto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>
        <w:trPr>
          <w:trHeight w:val="284" w:hRule="atLeast"/>
        </w:trPr>
        <w:tc>
          <w:tcPr>
            <w:tcW w:w="2577" w:type="dxa"/>
            <w:gridSpan w:val="3"/>
            <w:tcBorders/>
            <w:vAlign w:val="center"/>
          </w:tcPr>
          <w:p>
            <w:pPr>
              <w:pStyle w:val="style0"/>
              <w:suppressAutoHyphens/>
              <w:spacing w:after="0" w:lineRule="auto" w:line="240"/>
              <w:rPr>
                <w:rFonts w:ascii="Cambria" w:cs="Times New Roman" w:eastAsia="Times New Roman" w:hAnsi="Cambria"/>
                <w:sz w:val="20"/>
                <w:lang w:eastAsia="zh-CN"/>
              </w:rPr>
            </w:pPr>
            <w:r>
              <w:rPr>
                <w:rFonts w:ascii="Cambria" w:cs="Times New Roman" w:eastAsia="Times New Roman" w:hAnsi="Cambria"/>
                <w:sz w:val="20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tcBorders/>
            <w:vAlign w:val="center"/>
          </w:tcPr>
          <w:p>
            <w:pPr>
              <w:pStyle w:val="style0"/>
              <w:suppressAutoHyphens/>
              <w:spacing w:after="0" w:lineRule="auto" w:line="240"/>
              <w:rPr>
                <w:rFonts w:ascii="Cambria" w:cs="Times New Roman" w:eastAsia="Times New Roman" w:hAnsi="Cambria"/>
                <w:b/>
                <w:sz w:val="20"/>
                <w:lang w:eastAsia="zh-CN"/>
              </w:rPr>
            </w:pPr>
            <w:r>
              <w:rPr>
                <w:rFonts w:ascii="Cambria" w:cs="Times New Roman" w:eastAsia="Times New Roman" w:hAnsi="Cambria"/>
                <w:b/>
                <w:sz w:val="20"/>
                <w:lang w:eastAsia="zh-CN"/>
              </w:rPr>
              <w:t>Teatru psihologic</w:t>
            </w:r>
          </w:p>
        </w:tc>
        <w:tc>
          <w:tcPr>
            <w:tcW w:w="1701" w:type="dxa"/>
            <w:tcBorders/>
            <w:vAlign w:val="center"/>
          </w:tcPr>
          <w:p>
            <w:pPr>
              <w:pStyle w:val="style0"/>
              <w:suppressAutoHyphens/>
              <w:spacing w:after="0" w:lineRule="auto" w:line="240"/>
              <w:rPr>
                <w:rFonts w:ascii="Cambria" w:cs="Times New Roman" w:eastAsia="Times New Roman" w:hAnsi="Cambria"/>
                <w:sz w:val="20"/>
                <w:lang w:eastAsia="zh-CN"/>
              </w:rPr>
            </w:pPr>
            <w:r>
              <w:rPr>
                <w:rFonts w:ascii="Cambria" w:cs="Times New Roman" w:eastAsia="Times New Roman" w:hAnsi="Cambria"/>
                <w:sz w:val="20"/>
                <w:lang w:eastAsia="zh-CN"/>
              </w:rPr>
              <w:t>VLR 5708</w:t>
            </w:r>
          </w:p>
        </w:tc>
        <w:tc>
          <w:tcPr>
            <w:tcW w:w="1560" w:type="dxa"/>
            <w:tcBorders/>
            <w:vAlign w:val="center"/>
          </w:tcPr>
          <w:p>
            <w:pPr>
              <w:pStyle w:val="style0"/>
              <w:suppressAutoHyphens/>
              <w:spacing w:after="0" w:lineRule="auto" w:line="240"/>
              <w:rPr>
                <w:rFonts w:ascii="Cambria" w:cs="Times New Roman" w:eastAsia="Times New Roman" w:hAnsi="Cambria"/>
                <w:b/>
                <w:sz w:val="20"/>
                <w:lang w:eastAsia="zh-CN"/>
              </w:rPr>
            </w:pPr>
          </w:p>
        </w:tc>
      </w:tr>
      <w:tr>
        <w:tblPrEx/>
        <w:trPr>
          <w:trHeight w:val="284" w:hRule="atLeast"/>
        </w:trPr>
        <w:tc>
          <w:tcPr>
            <w:tcW w:w="3427" w:type="dxa"/>
            <w:gridSpan w:val="4"/>
            <w:tcBorders/>
            <w:vAlign w:val="center"/>
          </w:tcPr>
          <w:p>
            <w:pPr>
              <w:pStyle w:val="style0"/>
              <w:suppressAutoHyphens/>
              <w:spacing w:after="0" w:lineRule="auto" w:line="240"/>
              <w:ind w:left="34"/>
              <w:rPr>
                <w:rFonts w:ascii="Cambria" w:cs="Times New Roman" w:eastAsia="Times New Roman" w:hAnsi="Cambria"/>
                <w:sz w:val="20"/>
                <w:lang w:eastAsia="zh-CN"/>
              </w:rPr>
            </w:pPr>
            <w:r>
              <w:rPr>
                <w:rFonts w:ascii="Cambria" w:cs="Times New Roman" w:eastAsia="Times New Roman" w:hAnsi="Cambria"/>
                <w:sz w:val="20"/>
                <w:lang w:eastAsia="zh-CN"/>
              </w:rPr>
              <w:t xml:space="preserve">2.2. Titularul activităților de curs </w:t>
            </w:r>
          </w:p>
        </w:tc>
        <w:tc>
          <w:tcPr>
            <w:tcW w:w="7088" w:type="dxa"/>
            <w:gridSpan w:val="7"/>
            <w:tcBorders/>
            <w:vAlign w:val="center"/>
          </w:tcPr>
          <w:p>
            <w:pPr>
              <w:pStyle w:val="style0"/>
              <w:suppressAutoHyphens/>
              <w:spacing w:after="0" w:lineRule="auto" w:line="240"/>
              <w:rPr>
                <w:rFonts w:ascii="Cambria" w:cs="Times New Roman" w:eastAsia="Times New Roman" w:hAnsi="Cambria"/>
                <w:sz w:val="20"/>
                <w:lang w:eastAsia="zh-CN"/>
              </w:rPr>
            </w:pPr>
            <w:r>
              <w:rPr>
                <w:rFonts w:ascii="Cambria" w:cs="Times New Roman" w:eastAsia="Times New Roman" w:hAnsi="Cambria"/>
                <w:sz w:val="20"/>
                <w:lang w:eastAsia="zh-CN"/>
              </w:rPr>
              <w:t>Cadru specialist/conf. IRINA WINTZE</w:t>
            </w:r>
          </w:p>
        </w:tc>
      </w:tr>
      <w:tr>
        <w:tblPrEx/>
        <w:trPr>
          <w:trHeight w:val="284" w:hRule="atLeast"/>
        </w:trPr>
        <w:tc>
          <w:tcPr>
            <w:tcW w:w="3427" w:type="dxa"/>
            <w:gridSpan w:val="4"/>
            <w:tcBorders>
              <w:bottom w:val="single" w:sz="4" w:space="0" w:color="auto"/>
            </w:tcBorders>
            <w:vAlign w:val="center"/>
          </w:tcPr>
          <w:p>
            <w:pPr>
              <w:pStyle w:val="style0"/>
              <w:suppressAutoHyphens/>
              <w:spacing w:after="0" w:lineRule="auto" w:line="240"/>
              <w:ind w:left="34"/>
              <w:rPr>
                <w:rFonts w:ascii="Cambria" w:cs="Times New Roman" w:eastAsia="Times New Roman" w:hAnsi="Cambria"/>
                <w:sz w:val="20"/>
                <w:lang w:eastAsia="zh-CN"/>
              </w:rPr>
            </w:pPr>
            <w:r>
              <w:rPr>
                <w:rFonts w:ascii="Cambria" w:cs="Times New Roman" w:eastAsia="Times New Roman" w:hAnsi="Cambria"/>
                <w:sz w:val="20"/>
                <w:lang w:eastAsia="zh-CN"/>
              </w:rPr>
              <w:t xml:space="preserve">2.3. Titularul activităților de seminar </w:t>
            </w:r>
          </w:p>
        </w:tc>
        <w:tc>
          <w:tcPr>
            <w:tcW w:w="7088" w:type="dxa"/>
            <w:gridSpan w:val="7"/>
            <w:tcBorders>
              <w:bottom w:val="single" w:sz="4" w:space="0" w:color="auto"/>
            </w:tcBorders>
            <w:vAlign w:val="center"/>
          </w:tcPr>
          <w:p>
            <w:pPr>
              <w:pStyle w:val="style0"/>
              <w:suppressAutoHyphens/>
              <w:spacing w:after="0" w:lineRule="auto" w:line="240"/>
              <w:rPr>
                <w:rFonts w:ascii="Cambria" w:cs="Times New Roman" w:eastAsia="Times New Roman" w:hAnsi="Cambria"/>
                <w:sz w:val="20"/>
                <w:lang w:eastAsia="zh-CN"/>
              </w:rPr>
            </w:pPr>
            <w:r>
              <w:rPr>
                <w:rFonts w:ascii="Cambria" w:cs="Times New Roman" w:eastAsia="Times New Roman" w:hAnsi="Cambria"/>
                <w:sz w:val="20"/>
                <w:lang w:eastAsia="zh-CN"/>
              </w:rPr>
              <w:t>Lector  Camelia Curuțiu-Zoicaș</w:t>
            </w:r>
          </w:p>
        </w:tc>
      </w:tr>
      <w:tr>
        <w:tblPrEx/>
        <w:trPr>
          <w:trHeight w:val="284" w:hRule="atLeast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uppressAutoHyphens/>
              <w:spacing w:after="0" w:lineRule="auto" w:line="240"/>
              <w:ind w:left="34"/>
              <w:rPr>
                <w:rFonts w:ascii="Cambria" w:cs="Times New Roman" w:eastAsia="Times New Roman" w:hAnsi="Cambria"/>
                <w:sz w:val="20"/>
                <w:lang w:eastAsia="zh-CN"/>
              </w:rPr>
            </w:pPr>
            <w:r>
              <w:rPr>
                <w:rFonts w:ascii="Cambria" w:cs="Times New Roman" w:eastAsia="Times New Roman" w:hAnsi="Cambria"/>
                <w:sz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uppressAutoHyphens/>
              <w:spacing w:after="0" w:lineRule="auto" w:line="240"/>
              <w:jc w:val="center"/>
              <w:rPr>
                <w:rFonts w:ascii="Cambria" w:cs="Times New Roman" w:eastAsia="Times New Roman" w:hAnsi="Cambria"/>
                <w:color w:val="ff0000"/>
                <w:sz w:val="20"/>
                <w:lang w:eastAsia="zh-CN"/>
              </w:rPr>
            </w:pPr>
            <w:r>
              <w:rPr>
                <w:rFonts w:ascii="Cambria" w:cs="Times New Roman" w:eastAsia="Times New Roman" w:hAnsi="Cambria"/>
                <w:sz w:val="20"/>
                <w:lang w:eastAsia="zh-CN"/>
              </w:rPr>
              <w:t>III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uppressAutoHyphens/>
              <w:spacing w:after="0" w:lineRule="auto" w:line="240"/>
              <w:ind w:right="-203"/>
              <w:rPr>
                <w:rFonts w:ascii="Cambria" w:cs="Times New Roman" w:eastAsia="Times New Roman" w:hAnsi="Cambria"/>
                <w:sz w:val="20"/>
                <w:lang w:eastAsia="zh-CN"/>
              </w:rPr>
            </w:pPr>
            <w:r>
              <w:rPr>
                <w:rFonts w:ascii="Cambria" w:cs="Times New Roman" w:eastAsia="Times New Roman" w:hAnsi="Cambria"/>
                <w:sz w:val="20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uppressAutoHyphens/>
              <w:spacing w:after="0" w:lineRule="auto" w:line="240"/>
              <w:jc w:val="center"/>
              <w:rPr>
                <w:rFonts w:ascii="Cambria" w:cs="Times New Roman" w:eastAsia="Times New Roman" w:hAnsi="Cambria"/>
                <w:color w:val="ff0000"/>
                <w:sz w:val="20"/>
                <w:lang w:eastAsia="zh-CN"/>
              </w:rPr>
            </w:pPr>
            <w:r>
              <w:rPr>
                <w:rFonts w:ascii="Cambria" w:cs="Times New Roman" w:eastAsia="Times New Roman" w:hAnsi="Cambria"/>
                <w:sz w:val="20"/>
                <w:lang w:eastAsia="zh-CN"/>
              </w:rPr>
              <w:t>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uppressAutoHyphens/>
              <w:spacing w:after="0" w:lineRule="auto" w:line="240"/>
              <w:ind w:right="-288"/>
              <w:rPr>
                <w:rFonts w:ascii="Cambria" w:cs="Times New Roman" w:eastAsia="Times New Roman" w:hAnsi="Cambria"/>
                <w:sz w:val="20"/>
                <w:lang w:eastAsia="zh-CN"/>
              </w:rPr>
            </w:pPr>
            <w:r>
              <w:rPr>
                <w:rFonts w:ascii="Cambria" w:cs="Times New Roman" w:eastAsia="Times New Roman" w:hAnsi="Cambria"/>
                <w:sz w:val="20"/>
                <w:lang w:eastAsia="zh-CN"/>
              </w:rPr>
              <w:t xml:space="preserve">2.6. Tipul </w:t>
            </w:r>
          </w:p>
          <w:p>
            <w:pPr>
              <w:pStyle w:val="style0"/>
              <w:suppressAutoHyphens/>
              <w:spacing w:after="0" w:lineRule="auto" w:line="240"/>
              <w:ind w:right="-288"/>
              <w:rPr>
                <w:rFonts w:ascii="Cambria" w:cs="Times New Roman" w:eastAsia="Times New Roman" w:hAnsi="Cambria"/>
                <w:sz w:val="20"/>
                <w:lang w:eastAsia="zh-CN"/>
              </w:rPr>
            </w:pPr>
            <w:r>
              <w:rPr>
                <w:rFonts w:ascii="Cambria" w:cs="Times New Roman" w:eastAsia="Times New Roman" w:hAnsi="Cambria"/>
                <w:sz w:val="20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uppressAutoHyphens/>
              <w:spacing w:after="0" w:lineRule="auto" w:line="240"/>
              <w:jc w:val="center"/>
              <w:rPr>
                <w:rFonts w:ascii="Cambria" w:cs="Times New Roman" w:eastAsia="Times New Roman" w:hAnsi="Cambria"/>
                <w:color w:val="ff0000"/>
                <w:sz w:val="20"/>
                <w:lang w:eastAsia="zh-CN"/>
              </w:rPr>
            </w:pPr>
            <w:r>
              <w:rPr>
                <w:rFonts w:ascii="Cambria" w:cs="Times New Roman" w:eastAsia="Times New Roman" w:hAnsi="Cambria"/>
                <w:sz w:val="20"/>
                <w:lang w:eastAsia="zh-CN"/>
              </w:rPr>
              <w:t>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uppressAutoHyphens/>
              <w:spacing w:after="0" w:lineRule="auto" w:line="240"/>
              <w:rPr>
                <w:rFonts w:ascii="Cambria" w:cs="Times New Roman" w:eastAsia="Times New Roman" w:hAnsi="Cambria"/>
                <w:sz w:val="20"/>
                <w:vertAlign w:val="superscript"/>
                <w:lang w:eastAsia="zh-CN"/>
              </w:rPr>
            </w:pPr>
            <w:r>
              <w:rPr>
                <w:rFonts w:ascii="Cambria" w:cs="Times New Roman" w:eastAsia="Times New Roman" w:hAnsi="Cambria"/>
                <w:sz w:val="20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uppressAutoHyphens/>
              <w:spacing w:after="0" w:lineRule="auto" w:line="240"/>
              <w:rPr>
                <w:rFonts w:ascii="Cambria" w:cs="Times New Roman" w:eastAsia="Times New Roman" w:hAnsi="Cambria"/>
                <w:sz w:val="18"/>
                <w:lang w:eastAsia="zh-CN"/>
              </w:rPr>
            </w:pPr>
            <w:r>
              <w:rPr>
                <w:rFonts w:ascii="Cambria" w:cs="Times New Roman" w:eastAsia="Times New Roman" w:hAnsi="Cambria"/>
                <w:sz w:val="18"/>
                <w:lang w:eastAsia="zh-CN"/>
              </w:rPr>
              <w:t>DS</w:t>
            </w:r>
          </w:p>
        </w:tc>
      </w:tr>
    </w:tbl>
    <w:p>
      <w:pPr>
        <w:pStyle w:val="style0"/>
        <w:suppressAutoHyphens/>
        <w:spacing w:after="0"/>
        <w:ind w:right="-765" w:firstLine="720"/>
        <w:rPr>
          <w:rFonts w:ascii="Cambria" w:hAnsi="Cambria"/>
          <w:sz w:val="20"/>
          <w:szCs w:val="20"/>
        </w:rPr>
      </w:pPr>
    </w:p>
    <w:p>
      <w:pPr>
        <w:pStyle w:val="style0"/>
        <w:suppressAutoHyphens/>
        <w:spacing w:after="0" w:lineRule="auto" w:line="240"/>
        <w:ind w:right="-766" w:hanging="426"/>
        <w:rPr>
          <w:rFonts w:ascii="Cambria" w:cs="Times New Roman" w:eastAsia="Times New Roman" w:hAnsi="Cambria"/>
          <w:sz w:val="20"/>
          <w:lang w:eastAsia="zh-CN"/>
        </w:rPr>
      </w:pPr>
      <w:r>
        <w:rPr>
          <w:rFonts w:ascii="Cambria" w:cs="Times New Roman" w:eastAsia="Times New Roman" w:hAnsi="Cambria"/>
          <w:b/>
          <w:sz w:val="20"/>
          <w:lang w:eastAsia="zh-CN"/>
        </w:rPr>
        <w:t xml:space="preserve">3. Timpul total estimat </w:t>
      </w:r>
      <w:r>
        <w:rPr>
          <w:rFonts w:ascii="Cambria" w:cs="Times New Roman" w:eastAsia="Times New Roman" w:hAnsi="Cambria"/>
          <w:sz w:val="20"/>
          <w:lang w:eastAsia="zh-CN"/>
        </w:rPr>
        <w:t xml:space="preserve">(ore pe semestru al </w:t>
      </w:r>
      <w:r>
        <w:rPr>
          <w:rFonts w:ascii="Cambria" w:cs="Times New Roman" w:eastAsia="Times New Roman" w:hAnsi="Cambria"/>
          <w:sz w:val="20"/>
          <w:lang w:eastAsia="zh-CN"/>
        </w:rPr>
        <w:t>activităților didactice)</w:t>
      </w:r>
    </w:p>
    <w:tbl>
      <w:tblPr>
        <w:tblpPr w:leftFromText="180" w:rightFromText="180" w:topFromText="0" w:bottomFromText="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>
        <w:trPr>
          <w:trHeight w:val="284" w:hRule="atLeast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>
            <w:pPr>
              <w:pStyle w:val="style0"/>
              <w:keepNext/>
              <w:suppressAutoHyphens/>
              <w:spacing w:after="0" w:lineRule="auto" w:line="240"/>
              <w:outlineLvl w:val="1"/>
              <w:rPr>
                <w:rFonts w:ascii="Cambria" w:cs="Times New Roman" w:eastAsia="Times New Roman" w:hAnsi="Cambria"/>
                <w:sz w:val="20"/>
                <w:lang w:eastAsia="zh-CN"/>
              </w:rPr>
            </w:pPr>
            <w:r>
              <w:rPr>
                <w:rFonts w:ascii="Cambria" w:cs="Times New Roman" w:eastAsia="Times New Roman" w:hAnsi="Cambria"/>
                <w:sz w:val="20"/>
                <w:lang w:eastAsia="zh-CN"/>
              </w:rPr>
              <w:t xml:space="preserve">3.1. Număr de ore pe săptămână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>
            <w:pPr>
              <w:pStyle w:val="style0"/>
              <w:suppressAutoHyphens/>
              <w:spacing w:after="0" w:lineRule="auto" w:line="240"/>
              <w:jc w:val="center"/>
              <w:rPr>
                <w:rFonts w:ascii="Cambria" w:cs="Times New Roman" w:eastAsia="Times New Roman" w:hAnsi="Cambria"/>
                <w:b/>
                <w:sz w:val="20"/>
                <w:lang w:eastAsia="zh-CN"/>
              </w:rPr>
            </w:pPr>
            <w:r>
              <w:rPr>
                <w:rFonts w:ascii="Cambria" w:cs="Times New Roman" w:eastAsia="Times New Roman" w:hAnsi="Cambria"/>
                <w:b/>
                <w:sz w:val="20"/>
                <w:lang w:eastAsia="zh-CN"/>
              </w:rPr>
              <w:t>8.5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>
            <w:pPr>
              <w:pStyle w:val="style0"/>
              <w:suppressAutoHyphens/>
              <w:spacing w:after="0" w:lineRule="auto" w:line="240"/>
              <w:rPr>
                <w:rFonts w:ascii="Cambria" w:cs="Times New Roman" w:eastAsia="Times New Roman" w:hAnsi="Cambria"/>
                <w:sz w:val="20"/>
                <w:lang w:eastAsia="zh-CN"/>
              </w:rPr>
            </w:pPr>
            <w:r>
              <w:rPr>
                <w:rFonts w:ascii="Cambria" w:cs="Times New Roman" w:eastAsia="Times New Roman" w:hAnsi="Cambria"/>
                <w:sz w:val="20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>
            <w:pPr>
              <w:pStyle w:val="style0"/>
              <w:suppressAutoHyphens/>
              <w:spacing w:after="0" w:lineRule="auto" w:line="240"/>
              <w:jc w:val="center"/>
              <w:rPr>
                <w:rFonts w:ascii="Cambria" w:cs="Times New Roman" w:eastAsia="Times New Roman" w:hAnsi="Cambria"/>
                <w:b/>
                <w:sz w:val="20"/>
                <w:lang w:eastAsia="zh-CN"/>
              </w:rPr>
            </w:pPr>
            <w:r>
              <w:rPr>
                <w:rFonts w:ascii="Cambria" w:cs="Times New Roman" w:eastAsia="Times New Roman" w:hAnsi="Cambria"/>
                <w:b/>
                <w:sz w:val="20"/>
                <w:lang w:eastAsia="zh-CN"/>
              </w:rPr>
              <w:t>4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>
            <w:pPr>
              <w:pStyle w:val="style0"/>
              <w:suppressAutoHyphens/>
              <w:spacing w:after="0" w:lineRule="auto" w:line="240"/>
              <w:rPr>
                <w:rFonts w:ascii="Cambria" w:cs="Times New Roman" w:eastAsia="Times New Roman" w:hAnsi="Cambria"/>
                <w:sz w:val="20"/>
                <w:lang w:eastAsia="zh-CN"/>
              </w:rPr>
            </w:pPr>
            <w:r>
              <w:rPr>
                <w:rFonts w:ascii="Cambria" w:cs="Times New Roman" w:eastAsia="Times New Roman" w:hAnsi="Cambria"/>
                <w:sz w:val="20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>
            <w:pPr>
              <w:pStyle w:val="style0"/>
              <w:suppressAutoHyphens/>
              <w:spacing w:after="0" w:lineRule="auto" w:line="240"/>
              <w:jc w:val="center"/>
              <w:rPr>
                <w:rFonts w:ascii="Cambria" w:cs="Times New Roman" w:eastAsia="Times New Roman" w:hAnsi="Cambria"/>
                <w:b/>
                <w:sz w:val="20"/>
                <w:lang w:eastAsia="zh-CN"/>
              </w:rPr>
            </w:pPr>
            <w:r>
              <w:rPr>
                <w:rFonts w:ascii="Cambria" w:cs="Times New Roman" w:eastAsia="Times New Roman" w:hAnsi="Cambria"/>
                <w:b/>
                <w:sz w:val="20"/>
                <w:lang w:eastAsia="zh-CN"/>
              </w:rPr>
              <w:t>4.5</w:t>
            </w:r>
          </w:p>
        </w:tc>
      </w:tr>
      <w:tr>
        <w:tblPrEx/>
        <w:trPr>
          <w:trHeight w:val="284" w:hRule="atLeast"/>
        </w:trPr>
        <w:tc>
          <w:tcPr>
            <w:tcW w:w="3539" w:type="dxa"/>
            <w:tcBorders/>
            <w:shd w:val="clear" w:color="auto" w:fill="auto"/>
            <w:vAlign w:val="center"/>
          </w:tcPr>
          <w:p>
            <w:pPr>
              <w:pStyle w:val="style0"/>
              <w:keepNext/>
              <w:suppressAutoHyphens/>
              <w:spacing w:after="0" w:lineRule="auto" w:line="240"/>
              <w:outlineLvl w:val="1"/>
              <w:rPr>
                <w:rFonts w:ascii="Cambria" w:cs="Times New Roman" w:eastAsia="Times New Roman" w:hAnsi="Cambria"/>
                <w:sz w:val="20"/>
                <w:lang w:eastAsia="zh-CN"/>
              </w:rPr>
            </w:pPr>
            <w:r>
              <w:rPr>
                <w:rFonts w:ascii="Cambria" w:cs="Times New Roman" w:eastAsia="Times New Roman" w:hAnsi="Cambria"/>
                <w:sz w:val="20"/>
                <w:lang w:eastAsia="zh-CN"/>
              </w:rPr>
              <w:t>3.4. Total ore din planul de învățământ</w:t>
            </w:r>
          </w:p>
        </w:tc>
        <w:tc>
          <w:tcPr>
            <w:tcW w:w="851" w:type="dxa"/>
            <w:tcBorders/>
            <w:shd w:val="clear" w:color="auto" w:fill="auto"/>
            <w:vAlign w:val="center"/>
          </w:tcPr>
          <w:p>
            <w:pPr>
              <w:pStyle w:val="style0"/>
              <w:suppressAutoHyphens/>
              <w:spacing w:after="0" w:lineRule="auto" w:line="240"/>
              <w:jc w:val="center"/>
              <w:rPr>
                <w:rFonts w:ascii="Cambria" w:cs="Times New Roman" w:eastAsia="Times New Roman" w:hAnsi="Cambria"/>
                <w:b/>
                <w:bCs/>
                <w:sz w:val="20"/>
                <w:lang w:eastAsia="zh-CN"/>
              </w:rPr>
            </w:pPr>
            <w:r>
              <w:rPr>
                <w:rFonts w:ascii="Cambria" w:cs="Times New Roman" w:eastAsia="Times New Roman" w:hAnsi="Cambria"/>
                <w:b/>
                <w:bCs/>
                <w:sz w:val="20"/>
                <w:lang w:eastAsia="zh-CN"/>
              </w:rPr>
              <w:t>119</w:t>
            </w:r>
          </w:p>
        </w:tc>
        <w:tc>
          <w:tcPr>
            <w:tcW w:w="1842" w:type="dxa"/>
            <w:tcBorders/>
            <w:shd w:val="clear" w:color="auto" w:fill="auto"/>
            <w:vAlign w:val="center"/>
          </w:tcPr>
          <w:p>
            <w:pPr>
              <w:pStyle w:val="style0"/>
              <w:suppressAutoHyphens/>
              <w:spacing w:after="0" w:lineRule="auto" w:line="240"/>
              <w:rPr>
                <w:rFonts w:ascii="Cambria" w:cs="Times New Roman" w:eastAsia="Times New Roman" w:hAnsi="Cambria"/>
                <w:color w:val="ff0000"/>
                <w:sz w:val="20"/>
                <w:lang w:eastAsia="zh-CN"/>
              </w:rPr>
            </w:pPr>
            <w:r>
              <w:rPr>
                <w:rFonts w:ascii="Cambria" w:cs="Times New Roman" w:eastAsia="Times New Roman" w:hAnsi="Cambria"/>
                <w:bCs/>
                <w:sz w:val="20"/>
                <w:lang w:eastAsia="zh-CN"/>
              </w:rPr>
              <w:t>din care: 3.5.</w:t>
            </w:r>
            <w:r>
              <w:rPr>
                <w:rFonts w:ascii="Cambria" w:cs="Times New Roman" w:eastAsia="Times New Roman" w:hAnsi="Cambria"/>
                <w:b/>
                <w:sz w:val="20"/>
                <w:lang w:eastAsia="zh-CN"/>
              </w:rPr>
              <w:t xml:space="preserve"> </w:t>
            </w:r>
            <w:r>
              <w:rPr>
                <w:rFonts w:ascii="Cambria" w:cs="Times New Roman" w:eastAsia="Times New Roman" w:hAnsi="Cambria"/>
                <w:sz w:val="20"/>
                <w:lang w:eastAsia="zh-CN"/>
              </w:rPr>
              <w:t>curs</w:t>
            </w:r>
            <w:r>
              <w:rPr>
                <w:rFonts w:ascii="Cambria" w:cs="Times New Roman" w:eastAsia="Times New Roman" w:hAnsi="Cambria"/>
                <w:color w:val="ff0000"/>
                <w:sz w:val="20"/>
                <w:lang w:eastAsia="zh-CN"/>
              </w:rPr>
              <w:t xml:space="preserve"> </w:t>
            </w:r>
          </w:p>
        </w:tc>
        <w:tc>
          <w:tcPr>
            <w:tcW w:w="709" w:type="dxa"/>
            <w:gridSpan w:val="2"/>
            <w:tcBorders/>
            <w:vAlign w:val="center"/>
          </w:tcPr>
          <w:p>
            <w:pPr>
              <w:pStyle w:val="style0"/>
              <w:suppressAutoHyphens/>
              <w:spacing w:after="0" w:lineRule="auto" w:line="240"/>
              <w:rPr>
                <w:rFonts w:ascii="Cambria" w:cs="Times New Roman" w:eastAsia="Times New Roman" w:hAnsi="Cambria"/>
                <w:b/>
                <w:bCs/>
                <w:sz w:val="20"/>
                <w:lang w:eastAsia="zh-CN"/>
              </w:rPr>
            </w:pPr>
            <w:r>
              <w:rPr>
                <w:rFonts w:ascii="Cambria" w:cs="Times New Roman" w:eastAsia="Times New Roman" w:hAnsi="Cambria"/>
                <w:sz w:val="20"/>
                <w:lang w:eastAsia="zh-CN"/>
              </w:rPr>
              <w:t xml:space="preserve">  </w:t>
            </w:r>
            <w:r>
              <w:rPr>
                <w:rFonts w:ascii="Cambria" w:cs="Times New Roman" w:eastAsia="Times New Roman" w:hAnsi="Cambria"/>
                <w:b/>
                <w:bCs/>
                <w:sz w:val="20"/>
                <w:lang w:eastAsia="zh-CN"/>
              </w:rPr>
              <w:t>56</w:t>
            </w:r>
          </w:p>
        </w:tc>
        <w:tc>
          <w:tcPr>
            <w:tcW w:w="2977" w:type="dxa"/>
            <w:tcBorders/>
            <w:vAlign w:val="center"/>
          </w:tcPr>
          <w:p>
            <w:pPr>
              <w:pStyle w:val="style0"/>
              <w:suppressAutoHyphens/>
              <w:spacing w:after="0" w:lineRule="auto" w:line="240"/>
              <w:rPr>
                <w:rFonts w:ascii="Cambria" w:cs="Times New Roman" w:eastAsia="Times New Roman" w:hAnsi="Cambria"/>
                <w:bCs/>
                <w:sz w:val="20"/>
                <w:lang w:eastAsia="zh-CN"/>
              </w:rPr>
            </w:pPr>
            <w:r>
              <w:rPr>
                <w:rFonts w:ascii="Cambria" w:cs="Times New Roman" w:eastAsia="Times New Roman" w:hAnsi="Cambria"/>
                <w:bCs/>
                <w:sz w:val="20"/>
                <w:lang w:eastAsia="zh-CN"/>
              </w:rPr>
              <w:t>3.6 seminar/laborator</w:t>
            </w:r>
          </w:p>
        </w:tc>
        <w:tc>
          <w:tcPr>
            <w:tcW w:w="567" w:type="dxa"/>
            <w:tcBorders/>
            <w:shd w:val="clear" w:color="auto" w:fill="auto"/>
            <w:vAlign w:val="center"/>
          </w:tcPr>
          <w:p>
            <w:pPr>
              <w:pStyle w:val="style0"/>
              <w:keepNext/>
              <w:suppressAutoHyphens/>
              <w:spacing w:after="0" w:lineRule="auto" w:line="240"/>
              <w:jc w:val="center"/>
              <w:outlineLvl w:val="1"/>
              <w:rPr>
                <w:rFonts w:ascii="Cambria" w:cs="Times New Roman" w:eastAsia="Times New Roman" w:hAnsi="Cambria"/>
                <w:b/>
                <w:sz w:val="20"/>
                <w:lang w:eastAsia="zh-CN"/>
              </w:rPr>
            </w:pPr>
            <w:r>
              <w:rPr>
                <w:rFonts w:ascii="Cambria" w:cs="Times New Roman" w:eastAsia="Times New Roman" w:hAnsi="Cambria"/>
                <w:b/>
                <w:sz w:val="20"/>
                <w:lang w:eastAsia="zh-CN"/>
              </w:rPr>
              <w:t>63</w:t>
            </w:r>
          </w:p>
        </w:tc>
      </w:tr>
      <w:tr>
        <w:tblPrEx/>
        <w:trPr>
          <w:trHeight w:val="284" w:hRule="atLeast"/>
        </w:trPr>
        <w:tc>
          <w:tcPr>
            <w:tcW w:w="9918" w:type="dxa"/>
            <w:gridSpan w:val="6"/>
            <w:tcBorders/>
            <w:vAlign w:val="center"/>
          </w:tcPr>
          <w:p>
            <w:pPr>
              <w:pStyle w:val="style0"/>
              <w:keepNext/>
              <w:suppressAutoHyphens/>
              <w:spacing w:after="0" w:lineRule="auto" w:line="240"/>
              <w:outlineLvl w:val="1"/>
              <w:rPr>
                <w:rFonts w:ascii="Cambria" w:cs="Times New Roman" w:eastAsia="Times New Roman" w:hAnsi="Cambria"/>
                <w:b/>
                <w:sz w:val="20"/>
                <w:lang w:eastAsia="zh-CN"/>
              </w:rPr>
            </w:pPr>
            <w:r>
              <w:rPr>
                <w:rFonts w:ascii="Cambria" w:cs="Times New Roman" w:eastAsia="Times New Roman" w:hAnsi="Cambria"/>
                <w:b/>
                <w:sz w:val="20"/>
                <w:lang w:eastAsia="zh-CN"/>
              </w:rPr>
              <w:t xml:space="preserve">Distribuția fondului de timp pentru </w:t>
            </w:r>
            <w:r>
              <w:rPr>
                <w:rFonts w:ascii="Cambria" w:cs="Times New Roman" w:eastAsia="Times New Roman" w:hAnsi="Cambria"/>
                <w:b/>
                <w:sz w:val="20"/>
                <w:lang w:eastAsia="zh-CN"/>
              </w:rPr>
              <w:t>studiul individual (SI) și activități de autoinstruire (AI)</w:t>
            </w:r>
          </w:p>
        </w:tc>
        <w:tc>
          <w:tcPr>
            <w:tcW w:w="567" w:type="dxa"/>
            <w:tcBorders/>
            <w:shd w:val="clear" w:color="auto" w:fill="auto"/>
            <w:vAlign w:val="center"/>
          </w:tcPr>
          <w:p>
            <w:pPr>
              <w:pStyle w:val="style0"/>
              <w:keepNext/>
              <w:suppressAutoHyphens/>
              <w:spacing w:after="0" w:lineRule="auto" w:line="240"/>
              <w:jc w:val="center"/>
              <w:outlineLvl w:val="1"/>
              <w:rPr>
                <w:rFonts w:ascii="Cambria" w:cs="Times New Roman" w:eastAsia="Times New Roman" w:hAnsi="Cambria"/>
                <w:b/>
                <w:sz w:val="20"/>
                <w:lang w:eastAsia="zh-CN"/>
              </w:rPr>
            </w:pPr>
            <w:r>
              <w:rPr>
                <w:rFonts w:ascii="Cambria" w:cs="Times New Roman" w:eastAsia="Times New Roman" w:hAnsi="Cambria"/>
                <w:b/>
                <w:sz w:val="20"/>
                <w:lang w:eastAsia="zh-CN"/>
              </w:rPr>
              <w:t>ore</w:t>
            </w:r>
          </w:p>
        </w:tc>
      </w:tr>
      <w:tr>
        <w:tblPrEx/>
        <w:trPr>
          <w:trHeight w:val="284" w:hRule="atLeast"/>
        </w:trPr>
        <w:tc>
          <w:tcPr>
            <w:tcW w:w="9918" w:type="dxa"/>
            <w:gridSpan w:val="6"/>
            <w:tcBorders/>
            <w:vAlign w:val="center"/>
          </w:tcPr>
          <w:p>
            <w:pPr>
              <w:pStyle w:val="style0"/>
              <w:suppressAutoHyphens/>
              <w:spacing w:after="0" w:lineRule="auto" w:line="240"/>
              <w:rPr>
                <w:rFonts w:ascii="Cambria" w:cs="Times New Roman" w:eastAsia="Times New Roman" w:hAnsi="Cambria"/>
                <w:b/>
                <w:sz w:val="20"/>
                <w:lang w:val="fr-FR" w:eastAsia="zh-CN"/>
              </w:rPr>
            </w:pPr>
            <w:r>
              <w:rPr>
                <w:rFonts w:ascii="Cambria" w:cs="Times New Roman" w:eastAsia="Times New Roman" w:hAnsi="Cambria"/>
                <w:sz w:val="20"/>
                <w:lang w:val="fr-FR" w:eastAsia="zh-CN"/>
              </w:rPr>
              <w:t>Studiul</w:t>
            </w:r>
            <w:r>
              <w:rPr>
                <w:rFonts w:ascii="Cambria" w:cs="Times New Roman" w:eastAsia="Times New Roman" w:hAnsi="Cambria"/>
                <w:sz w:val="20"/>
                <w:lang w:val="fr-FR" w:eastAsia="zh-CN"/>
              </w:rPr>
              <w:t xml:space="preserve"> </w:t>
            </w:r>
            <w:r>
              <w:rPr>
                <w:rFonts w:ascii="Cambria" w:cs="Times New Roman" w:eastAsia="Times New Roman" w:hAnsi="Cambria"/>
                <w:sz w:val="20"/>
                <w:lang w:val="fr-FR" w:eastAsia="zh-CN"/>
              </w:rPr>
              <w:t>după</w:t>
            </w:r>
            <w:r>
              <w:rPr>
                <w:rFonts w:ascii="Cambria" w:cs="Times New Roman" w:eastAsia="Times New Roman" w:hAnsi="Cambria"/>
                <w:sz w:val="20"/>
                <w:lang w:val="fr-FR" w:eastAsia="zh-CN"/>
              </w:rPr>
              <w:t xml:space="preserve"> </w:t>
            </w:r>
            <w:r>
              <w:rPr>
                <w:rFonts w:ascii="Cambria" w:cs="Times New Roman" w:eastAsia="Times New Roman" w:hAnsi="Cambria"/>
                <w:sz w:val="20"/>
                <w:lang w:val="fr-FR" w:eastAsia="zh-CN"/>
              </w:rPr>
              <w:t>manual</w:t>
            </w:r>
            <w:r>
              <w:rPr>
                <w:rFonts w:ascii="Cambria" w:cs="Times New Roman" w:eastAsia="Times New Roman" w:hAnsi="Cambria"/>
                <w:sz w:val="20"/>
                <w:lang w:val="fr-FR" w:eastAsia="zh-CN"/>
              </w:rPr>
              <w:t xml:space="preserve">, </w:t>
            </w:r>
            <w:r>
              <w:rPr>
                <w:rFonts w:ascii="Cambria" w:cs="Times New Roman" w:eastAsia="Times New Roman" w:hAnsi="Cambria"/>
                <w:sz w:val="20"/>
                <w:lang w:val="fr-FR" w:eastAsia="zh-CN"/>
              </w:rPr>
              <w:t>suport</w:t>
            </w:r>
            <w:r>
              <w:rPr>
                <w:rFonts w:ascii="Cambria" w:cs="Times New Roman" w:eastAsia="Times New Roman" w:hAnsi="Cambria"/>
                <w:sz w:val="20"/>
                <w:lang w:val="fr-FR" w:eastAsia="zh-CN"/>
              </w:rPr>
              <w:t xml:space="preserve"> de </w:t>
            </w:r>
            <w:r>
              <w:rPr>
                <w:rFonts w:ascii="Cambria" w:cs="Times New Roman" w:eastAsia="Times New Roman" w:hAnsi="Cambria"/>
                <w:sz w:val="20"/>
                <w:lang w:val="fr-FR" w:eastAsia="zh-CN"/>
              </w:rPr>
              <w:t>curs</w:t>
            </w:r>
            <w:r>
              <w:rPr>
                <w:rFonts w:ascii="Cambria" w:cs="Times New Roman" w:eastAsia="Times New Roman" w:hAnsi="Cambria"/>
                <w:sz w:val="20"/>
                <w:lang w:val="fr-FR" w:eastAsia="zh-CN"/>
              </w:rPr>
              <w:t xml:space="preserve">, </w:t>
            </w:r>
            <w:r>
              <w:rPr>
                <w:rFonts w:ascii="Cambria" w:cs="Times New Roman" w:eastAsia="Times New Roman" w:hAnsi="Cambria"/>
                <w:sz w:val="20"/>
                <w:lang w:val="fr-FR" w:eastAsia="zh-CN"/>
              </w:rPr>
              <w:t>bibliografie</w:t>
            </w:r>
            <w:r>
              <w:rPr>
                <w:rFonts w:ascii="Cambria" w:cs="Times New Roman" w:eastAsia="Times New Roman" w:hAnsi="Cambria"/>
                <w:sz w:val="20"/>
                <w:lang w:val="fr-FR" w:eastAsia="zh-CN"/>
              </w:rPr>
              <w:t xml:space="preserve"> </w:t>
            </w:r>
            <w:r>
              <w:rPr>
                <w:rFonts w:ascii="Cambria" w:cs="Times New Roman" w:eastAsia="Times New Roman" w:hAnsi="Cambria"/>
                <w:sz w:val="20"/>
                <w:lang w:val="fr-FR" w:eastAsia="zh-CN"/>
              </w:rPr>
              <w:t>și</w:t>
            </w:r>
            <w:r>
              <w:rPr>
                <w:rFonts w:ascii="Cambria" w:cs="Times New Roman" w:eastAsia="Times New Roman" w:hAnsi="Cambria"/>
                <w:sz w:val="20"/>
                <w:lang w:val="fr-FR" w:eastAsia="zh-CN"/>
              </w:rPr>
              <w:t xml:space="preserve"> </w:t>
            </w:r>
            <w:r>
              <w:rPr>
                <w:rFonts w:ascii="Cambria" w:cs="Times New Roman" w:eastAsia="Times New Roman" w:hAnsi="Cambria"/>
                <w:sz w:val="20"/>
                <w:lang w:val="fr-FR" w:eastAsia="zh-CN"/>
              </w:rPr>
              <w:t>notițe</w:t>
            </w:r>
            <w:r>
              <w:rPr>
                <w:rFonts w:ascii="Cambria" w:cs="Times New Roman" w:eastAsia="Times New Roman" w:hAnsi="Cambria"/>
                <w:sz w:val="20"/>
                <w:lang w:val="fr-FR" w:eastAsia="zh-CN"/>
              </w:rPr>
              <w:t xml:space="preserve"> (AI)</w:t>
            </w:r>
          </w:p>
        </w:tc>
        <w:tc>
          <w:tcPr>
            <w:tcW w:w="567" w:type="dxa"/>
            <w:tcBorders/>
            <w:shd w:val="clear" w:color="auto" w:fill="auto"/>
            <w:vAlign w:val="center"/>
          </w:tcPr>
          <w:p>
            <w:pPr>
              <w:pStyle w:val="style0"/>
              <w:keepNext/>
              <w:suppressAutoHyphens/>
              <w:spacing w:after="0" w:lineRule="auto" w:line="240"/>
              <w:jc w:val="center"/>
              <w:outlineLvl w:val="1"/>
              <w:rPr>
                <w:rFonts w:ascii="Cambria" w:cs="Times New Roman" w:eastAsia="Times New Roman" w:hAnsi="Cambria"/>
                <w:sz w:val="20"/>
                <w:lang w:eastAsia="zh-CN"/>
              </w:rPr>
            </w:pPr>
            <w:r>
              <w:rPr>
                <w:rFonts w:ascii="Cambria" w:cs="Times New Roman" w:eastAsia="Times New Roman" w:hAnsi="Cambria"/>
                <w:sz w:val="20"/>
                <w:lang w:eastAsia="zh-CN"/>
              </w:rPr>
              <w:t xml:space="preserve"> 7</w:t>
            </w:r>
          </w:p>
        </w:tc>
      </w:tr>
      <w:tr>
        <w:tblPrEx/>
        <w:trPr>
          <w:trHeight w:val="284" w:hRule="atLeast"/>
        </w:trPr>
        <w:tc>
          <w:tcPr>
            <w:tcW w:w="9918" w:type="dxa"/>
            <w:gridSpan w:val="6"/>
            <w:tcBorders/>
            <w:vAlign w:val="center"/>
          </w:tcPr>
          <w:p>
            <w:pPr>
              <w:pStyle w:val="style0"/>
              <w:keepNext/>
              <w:suppressAutoHyphens/>
              <w:spacing w:after="0" w:lineRule="auto" w:line="240"/>
              <w:outlineLvl w:val="1"/>
              <w:rPr>
                <w:rFonts w:ascii="Cambria" w:cs="Times New Roman" w:eastAsia="Times New Roman" w:hAnsi="Cambria"/>
                <w:sz w:val="20"/>
                <w:lang w:eastAsia="zh-CN"/>
              </w:rPr>
            </w:pPr>
            <w:r>
              <w:rPr>
                <w:rFonts w:ascii="Cambria" w:cs="Times New Roman" w:eastAsia="Times New Roman" w:hAnsi="Cambria"/>
                <w:sz w:val="20"/>
                <w:lang w:eastAsia="zh-CN"/>
              </w:rPr>
              <w:t>Documentare suplimentară în bibliotecă, pe platformele electronice de specialitate și pe teren</w:t>
            </w:r>
          </w:p>
        </w:tc>
        <w:tc>
          <w:tcPr>
            <w:tcW w:w="567" w:type="dxa"/>
            <w:tcBorders/>
            <w:shd w:val="clear" w:color="auto" w:fill="auto"/>
            <w:vAlign w:val="center"/>
          </w:tcPr>
          <w:p>
            <w:pPr>
              <w:pStyle w:val="style0"/>
              <w:keepNext/>
              <w:suppressAutoHyphens/>
              <w:spacing w:after="0" w:lineRule="auto" w:line="240"/>
              <w:jc w:val="center"/>
              <w:outlineLvl w:val="1"/>
              <w:rPr>
                <w:rFonts w:ascii="Cambria" w:cs="Times New Roman" w:eastAsia="Times New Roman" w:hAnsi="Cambria"/>
                <w:sz w:val="20"/>
                <w:lang w:eastAsia="zh-CN"/>
              </w:rPr>
            </w:pPr>
            <w:r>
              <w:rPr>
                <w:rFonts w:ascii="Cambria" w:cs="Times New Roman" w:eastAsia="Times New Roman" w:hAnsi="Cambria"/>
                <w:sz w:val="20"/>
                <w:lang w:eastAsia="zh-CN"/>
              </w:rPr>
              <w:t>15</w:t>
            </w:r>
          </w:p>
        </w:tc>
      </w:tr>
      <w:tr>
        <w:tblPrEx/>
        <w:trPr>
          <w:trHeight w:val="284" w:hRule="atLeast"/>
        </w:trPr>
        <w:tc>
          <w:tcPr>
            <w:tcW w:w="9918" w:type="dxa"/>
            <w:gridSpan w:val="6"/>
            <w:tcBorders/>
            <w:vAlign w:val="center"/>
          </w:tcPr>
          <w:p>
            <w:pPr>
              <w:pStyle w:val="style0"/>
              <w:keepNext/>
              <w:suppressAutoHyphens/>
              <w:spacing w:after="0" w:lineRule="auto" w:line="240"/>
              <w:outlineLvl w:val="1"/>
              <w:rPr>
                <w:rFonts w:ascii="Cambria" w:cs="Times New Roman" w:eastAsia="Times New Roman" w:hAnsi="Cambria"/>
                <w:color w:val="ff0000"/>
                <w:sz w:val="20"/>
                <w:lang w:eastAsia="zh-CN"/>
              </w:rPr>
            </w:pPr>
            <w:r>
              <w:rPr>
                <w:rFonts w:ascii="Cambria" w:cs="Times New Roman" w:eastAsia="Times New Roman" w:hAnsi="Cambria"/>
                <w:sz w:val="20"/>
                <w:lang w:eastAsia="zh-CN"/>
              </w:rPr>
              <w:t xml:space="preserve">Pregătire seminare/ laboratoare/ proiecte, teme, referate, portofolii și eseuri </w:t>
            </w:r>
          </w:p>
        </w:tc>
        <w:tc>
          <w:tcPr>
            <w:tcW w:w="567" w:type="dxa"/>
            <w:tcBorders/>
            <w:shd w:val="clear" w:color="auto" w:fill="auto"/>
            <w:vAlign w:val="center"/>
          </w:tcPr>
          <w:p>
            <w:pPr>
              <w:pStyle w:val="style0"/>
              <w:keepNext/>
              <w:suppressAutoHyphens/>
              <w:spacing w:after="0" w:lineRule="auto" w:line="240"/>
              <w:jc w:val="center"/>
              <w:outlineLvl w:val="1"/>
              <w:rPr>
                <w:rFonts w:ascii="Cambria" w:cs="Times New Roman" w:eastAsia="Times New Roman" w:hAnsi="Cambria"/>
                <w:sz w:val="20"/>
                <w:lang w:eastAsia="zh-CN"/>
              </w:rPr>
            </w:pPr>
            <w:r>
              <w:rPr>
                <w:rFonts w:ascii="Cambria" w:cs="Times New Roman" w:eastAsia="Times New Roman" w:hAnsi="Cambria"/>
                <w:sz w:val="20"/>
                <w:lang w:eastAsia="zh-CN"/>
              </w:rPr>
              <w:t>17</w:t>
            </w:r>
          </w:p>
        </w:tc>
      </w:tr>
      <w:tr>
        <w:tblPrEx/>
        <w:trPr>
          <w:trHeight w:val="284" w:hRule="atLeast"/>
        </w:trPr>
        <w:tc>
          <w:tcPr>
            <w:tcW w:w="9918" w:type="dxa"/>
            <w:gridSpan w:val="6"/>
            <w:tcBorders/>
            <w:vAlign w:val="center"/>
          </w:tcPr>
          <w:p>
            <w:pPr>
              <w:pStyle w:val="style0"/>
              <w:keepNext/>
              <w:suppressAutoHyphens/>
              <w:spacing w:after="0" w:lineRule="auto" w:line="240"/>
              <w:outlineLvl w:val="1"/>
              <w:rPr>
                <w:rFonts w:ascii="Cambria" w:cs="Times New Roman" w:eastAsia="Times New Roman" w:hAnsi="Cambria"/>
                <w:sz w:val="20"/>
                <w:lang w:val="en-GB" w:eastAsia="zh-CN"/>
              </w:rPr>
            </w:pPr>
            <w:r>
              <w:rPr>
                <w:rFonts w:ascii="Cambria" w:cs="Times New Roman" w:eastAsia="Times New Roman" w:hAnsi="Cambria"/>
                <w:sz w:val="20"/>
                <w:lang w:eastAsia="zh-CN"/>
              </w:rPr>
              <w:t>Tutoriat (consiliere profesională)</w:t>
            </w:r>
          </w:p>
        </w:tc>
        <w:tc>
          <w:tcPr>
            <w:tcW w:w="567" w:type="dxa"/>
            <w:tcBorders/>
            <w:shd w:val="clear" w:color="auto" w:fill="auto"/>
            <w:vAlign w:val="center"/>
          </w:tcPr>
          <w:p>
            <w:pPr>
              <w:pStyle w:val="style0"/>
              <w:keepNext/>
              <w:suppressAutoHyphens/>
              <w:spacing w:after="0" w:lineRule="auto" w:line="240"/>
              <w:jc w:val="center"/>
              <w:outlineLvl w:val="1"/>
              <w:rPr>
                <w:rFonts w:ascii="Cambria" w:cs="Times New Roman" w:eastAsia="Times New Roman" w:hAnsi="Cambria"/>
                <w:sz w:val="20"/>
                <w:lang w:eastAsia="zh-CN"/>
              </w:rPr>
            </w:pPr>
            <w:r>
              <w:rPr>
                <w:rFonts w:ascii="Cambria" w:cs="Times New Roman" w:eastAsia="Times New Roman" w:hAnsi="Cambria"/>
                <w:sz w:val="20"/>
                <w:lang w:eastAsia="zh-CN"/>
              </w:rPr>
              <w:t xml:space="preserve">  7</w:t>
            </w:r>
          </w:p>
        </w:tc>
      </w:tr>
      <w:tr>
        <w:tblPrEx/>
        <w:trPr>
          <w:trHeight w:val="284" w:hRule="atLeast"/>
        </w:trPr>
        <w:tc>
          <w:tcPr>
            <w:tcW w:w="9918" w:type="dxa"/>
            <w:gridSpan w:val="6"/>
            <w:tcBorders/>
            <w:vAlign w:val="center"/>
          </w:tcPr>
          <w:p>
            <w:pPr>
              <w:pStyle w:val="style0"/>
              <w:keepNext/>
              <w:suppressAutoHyphens/>
              <w:spacing w:after="0" w:lineRule="auto" w:line="240"/>
              <w:outlineLvl w:val="1"/>
              <w:rPr>
                <w:rFonts w:ascii="Cambria" w:cs="Times New Roman" w:eastAsia="Times New Roman" w:hAnsi="Cambria"/>
                <w:sz w:val="20"/>
                <w:lang w:eastAsia="zh-CN"/>
              </w:rPr>
            </w:pPr>
            <w:r>
              <w:rPr>
                <w:rFonts w:ascii="Cambria" w:cs="Times New Roman" w:eastAsia="Times New Roman" w:hAnsi="Cambria"/>
                <w:sz w:val="20"/>
                <w:lang w:eastAsia="zh-CN"/>
              </w:rPr>
              <w:t xml:space="preserve">Examinări </w:t>
            </w:r>
          </w:p>
        </w:tc>
        <w:tc>
          <w:tcPr>
            <w:tcW w:w="567" w:type="dxa"/>
            <w:tcBorders/>
            <w:shd w:val="clear" w:color="auto" w:fill="auto"/>
            <w:vAlign w:val="center"/>
          </w:tcPr>
          <w:p>
            <w:pPr>
              <w:pStyle w:val="style0"/>
              <w:keepNext/>
              <w:suppressAutoHyphens/>
              <w:spacing w:after="0" w:lineRule="auto" w:line="240"/>
              <w:jc w:val="center"/>
              <w:outlineLvl w:val="1"/>
              <w:rPr>
                <w:rFonts w:ascii="Cambria" w:cs="Times New Roman" w:eastAsia="Times New Roman" w:hAnsi="Cambria"/>
                <w:sz w:val="20"/>
                <w:lang w:eastAsia="zh-CN"/>
              </w:rPr>
            </w:pPr>
            <w:r>
              <w:rPr>
                <w:rFonts w:ascii="Cambria" w:cs="Times New Roman" w:eastAsia="Times New Roman" w:hAnsi="Cambria"/>
                <w:sz w:val="20"/>
                <w:lang w:eastAsia="zh-CN"/>
              </w:rPr>
              <w:t xml:space="preserve">  6</w:t>
            </w:r>
          </w:p>
        </w:tc>
      </w:tr>
      <w:tr>
        <w:tblPrEx/>
        <w:trPr>
          <w:trHeight w:val="284" w:hRule="atLeast"/>
        </w:trPr>
        <w:tc>
          <w:tcPr>
            <w:tcW w:w="9918" w:type="dxa"/>
            <w:gridSpan w:val="6"/>
            <w:tcBorders/>
            <w:vAlign w:val="center"/>
          </w:tcPr>
          <w:p>
            <w:pPr>
              <w:pStyle w:val="style0"/>
              <w:keepNext/>
              <w:suppressAutoHyphens/>
              <w:spacing w:after="0" w:lineRule="auto" w:line="240"/>
              <w:outlineLvl w:val="1"/>
              <w:rPr>
                <w:rFonts w:ascii="Cambria" w:cs="Times New Roman" w:eastAsia="Times New Roman" w:hAnsi="Cambria"/>
                <w:sz w:val="20"/>
                <w:lang w:eastAsia="zh-CN"/>
              </w:rPr>
            </w:pPr>
            <w:r>
              <w:rPr>
                <w:rFonts w:ascii="Cambria" w:cs="Times New Roman" w:eastAsia="Times New Roman" w:hAnsi="Cambria"/>
                <w:sz w:val="20"/>
                <w:lang w:eastAsia="zh-CN"/>
              </w:rPr>
              <w:t xml:space="preserve">Alte activităţi </w:t>
            </w:r>
          </w:p>
        </w:tc>
        <w:tc>
          <w:tcPr>
            <w:tcW w:w="567" w:type="dxa"/>
            <w:tcBorders/>
            <w:shd w:val="clear" w:color="auto" w:fill="auto"/>
            <w:vAlign w:val="center"/>
          </w:tcPr>
          <w:p>
            <w:pPr>
              <w:pStyle w:val="style0"/>
              <w:keepNext/>
              <w:suppressAutoHyphens/>
              <w:spacing w:after="0" w:lineRule="auto" w:line="240"/>
              <w:jc w:val="center"/>
              <w:outlineLvl w:val="1"/>
              <w:rPr>
                <w:rFonts w:ascii="Cambria" w:cs="Times New Roman" w:eastAsia="Times New Roman" w:hAnsi="Cambria"/>
                <w:sz w:val="20"/>
                <w:lang w:eastAsia="zh-CN"/>
              </w:rPr>
            </w:pPr>
            <w:r>
              <w:rPr>
                <w:rFonts w:ascii="Cambria" w:cs="Times New Roman" w:eastAsia="Times New Roman" w:hAnsi="Cambria"/>
                <w:sz w:val="20"/>
                <w:lang w:eastAsia="zh-CN"/>
              </w:rPr>
              <w:t xml:space="preserve">  4</w:t>
            </w:r>
          </w:p>
        </w:tc>
      </w:tr>
      <w:tr>
        <w:tblPrEx/>
        <w:trPr>
          <w:trHeight w:val="284" w:hRule="atLeast"/>
        </w:trPr>
        <w:tc>
          <w:tcPr>
            <w:tcW w:w="6516" w:type="dxa"/>
            <w:gridSpan w:val="4"/>
            <w:tcBorders/>
            <w:shd w:val="clear" w:color="auto" w:fill="auto"/>
            <w:vAlign w:val="center"/>
          </w:tcPr>
          <w:p>
            <w:pPr>
              <w:pStyle w:val="style0"/>
              <w:keepNext/>
              <w:suppressAutoHyphens/>
              <w:spacing w:after="0" w:lineRule="auto" w:line="240"/>
              <w:outlineLvl w:val="1"/>
              <w:rPr>
                <w:rFonts w:ascii="Cambria" w:cs="Times New Roman" w:eastAsia="Times New Roman" w:hAnsi="Cambria"/>
                <w:b/>
                <w:sz w:val="20"/>
                <w:lang w:eastAsia="zh-CN"/>
              </w:rPr>
            </w:pPr>
            <w:r>
              <w:rPr>
                <w:rFonts w:ascii="Cambria" w:cs="Times New Roman" w:eastAsia="Times New Roman" w:hAnsi="Cambria"/>
                <w:b/>
                <w:sz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tcBorders/>
            <w:shd w:val="clear" w:color="auto" w:fill="auto"/>
            <w:vAlign w:val="center"/>
          </w:tcPr>
          <w:p>
            <w:pPr>
              <w:pStyle w:val="style0"/>
              <w:keepNext/>
              <w:suppressAutoHyphens/>
              <w:spacing w:after="0" w:lineRule="auto" w:line="240"/>
              <w:jc w:val="center"/>
              <w:outlineLvl w:val="1"/>
              <w:rPr>
                <w:rFonts w:ascii="Cambria" w:cs="Times New Roman" w:eastAsia="Times New Roman" w:hAnsi="Cambria"/>
                <w:b/>
                <w:sz w:val="20"/>
                <w:lang w:eastAsia="zh-CN"/>
              </w:rPr>
            </w:pPr>
            <w:r>
              <w:rPr>
                <w:rFonts w:ascii="Cambria" w:cs="Times New Roman" w:eastAsia="Times New Roman" w:hAnsi="Cambria"/>
                <w:b/>
                <w:sz w:val="20"/>
                <w:lang w:eastAsia="zh-CN"/>
              </w:rPr>
              <w:t xml:space="preserve">  56</w:t>
            </w:r>
          </w:p>
        </w:tc>
      </w:tr>
      <w:tr>
        <w:tblPrEx/>
        <w:trPr>
          <w:trHeight w:val="284" w:hRule="atLeast"/>
        </w:trPr>
        <w:tc>
          <w:tcPr>
            <w:tcW w:w="6516" w:type="dxa"/>
            <w:gridSpan w:val="4"/>
            <w:tcBorders/>
            <w:shd w:val="clear" w:color="auto" w:fill="auto"/>
            <w:vAlign w:val="center"/>
          </w:tcPr>
          <w:p>
            <w:pPr>
              <w:pStyle w:val="style0"/>
              <w:keepNext/>
              <w:suppressAutoHyphens/>
              <w:spacing w:after="0" w:lineRule="auto" w:line="240"/>
              <w:outlineLvl w:val="1"/>
              <w:rPr>
                <w:rFonts w:ascii="Cambria" w:cs="Times New Roman" w:eastAsia="Times New Roman" w:hAnsi="Cambria"/>
                <w:b/>
                <w:sz w:val="20"/>
                <w:lang w:eastAsia="zh-CN"/>
              </w:rPr>
            </w:pPr>
            <w:r>
              <w:rPr>
                <w:rFonts w:ascii="Cambria" w:cs="Times New Roman" w:eastAsia="Times New Roman" w:hAnsi="Cambria"/>
                <w:b/>
                <w:sz w:val="20"/>
                <w:lang w:eastAsia="zh-CN"/>
              </w:rPr>
              <w:t xml:space="preserve">3.8. Total </w:t>
            </w:r>
            <w:r>
              <w:rPr>
                <w:rFonts w:ascii="Cambria" w:cs="Times New Roman" w:eastAsia="Times New Roman" w:hAnsi="Cambria"/>
                <w:b/>
                <w:sz w:val="20"/>
                <w:lang w:eastAsia="zh-CN"/>
              </w:rPr>
              <w:t>ore pe semestru</w:t>
            </w:r>
          </w:p>
        </w:tc>
        <w:tc>
          <w:tcPr>
            <w:tcW w:w="3969" w:type="dxa"/>
            <w:gridSpan w:val="3"/>
            <w:tcBorders/>
            <w:shd w:val="clear" w:color="auto" w:fill="auto"/>
            <w:vAlign w:val="center"/>
          </w:tcPr>
          <w:p>
            <w:pPr>
              <w:pStyle w:val="style0"/>
              <w:keepNext/>
              <w:suppressAutoHyphens/>
              <w:spacing w:after="0" w:lineRule="auto" w:line="240"/>
              <w:jc w:val="center"/>
              <w:outlineLvl w:val="1"/>
              <w:rPr>
                <w:rFonts w:ascii="Cambria" w:cs="Times New Roman" w:eastAsia="Times New Roman" w:hAnsi="Cambria"/>
                <w:b/>
                <w:sz w:val="20"/>
                <w:lang w:eastAsia="zh-CN"/>
              </w:rPr>
            </w:pPr>
            <w:r>
              <w:rPr>
                <w:rFonts w:ascii="Cambria" w:cs="Times New Roman" w:eastAsia="Times New Roman" w:hAnsi="Cambria"/>
                <w:b/>
                <w:sz w:val="20"/>
                <w:lang w:eastAsia="zh-CN"/>
              </w:rPr>
              <w:t>175</w:t>
            </w:r>
          </w:p>
        </w:tc>
      </w:tr>
      <w:tr>
        <w:tblPrEx/>
        <w:trPr>
          <w:trHeight w:val="284" w:hRule="atLeast"/>
        </w:trPr>
        <w:tc>
          <w:tcPr>
            <w:tcW w:w="6516" w:type="dxa"/>
            <w:gridSpan w:val="4"/>
            <w:tcBorders/>
            <w:shd w:val="clear" w:color="auto" w:fill="auto"/>
            <w:vAlign w:val="center"/>
          </w:tcPr>
          <w:p>
            <w:pPr>
              <w:pStyle w:val="style0"/>
              <w:keepNext/>
              <w:suppressAutoHyphens/>
              <w:spacing w:after="0" w:lineRule="auto" w:line="240"/>
              <w:outlineLvl w:val="1"/>
              <w:rPr>
                <w:rFonts w:ascii="Cambria" w:cs="Times New Roman" w:eastAsia="Times New Roman" w:hAnsi="Cambria"/>
                <w:b/>
                <w:sz w:val="20"/>
                <w:lang w:eastAsia="zh-CN"/>
              </w:rPr>
            </w:pPr>
            <w:r>
              <w:rPr>
                <w:rFonts w:ascii="Cambria" w:cs="Times New Roman" w:eastAsia="Times New Roman" w:hAnsi="Cambria"/>
                <w:b/>
                <w:sz w:val="20"/>
                <w:lang w:eastAsia="zh-CN"/>
              </w:rPr>
              <w:t>3.9. Numărul de credite</w:t>
            </w:r>
          </w:p>
        </w:tc>
        <w:tc>
          <w:tcPr>
            <w:tcW w:w="3969" w:type="dxa"/>
            <w:gridSpan w:val="3"/>
            <w:tcBorders/>
            <w:shd w:val="clear" w:color="auto" w:fill="auto"/>
            <w:vAlign w:val="center"/>
          </w:tcPr>
          <w:p>
            <w:pPr>
              <w:pStyle w:val="style0"/>
              <w:keepNext/>
              <w:suppressAutoHyphens/>
              <w:spacing w:after="0" w:lineRule="auto" w:line="240"/>
              <w:jc w:val="center"/>
              <w:outlineLvl w:val="1"/>
              <w:rPr>
                <w:rFonts w:ascii="Cambria" w:cs="Times New Roman" w:eastAsia="Times New Roman" w:hAnsi="Cambria"/>
                <w:b/>
                <w:sz w:val="20"/>
                <w:lang w:eastAsia="zh-CN"/>
              </w:rPr>
            </w:pPr>
            <w:r>
              <w:rPr>
                <w:rFonts w:ascii="Cambria" w:cs="Times New Roman" w:eastAsia="Times New Roman" w:hAnsi="Cambria"/>
                <w:b/>
                <w:sz w:val="20"/>
                <w:lang w:eastAsia="zh-CN"/>
              </w:rPr>
              <w:t xml:space="preserve">     7</w:t>
            </w:r>
          </w:p>
        </w:tc>
      </w:tr>
    </w:tbl>
    <w:p>
      <w:pPr>
        <w:pStyle w:val="style0"/>
        <w:suppressAutoHyphens/>
        <w:spacing w:after="0" w:lineRule="auto" w:line="240"/>
        <w:ind w:left="-284"/>
        <w:jc w:val="both"/>
        <w:rPr>
          <w:rFonts w:ascii="Cambria" w:cs="Times New Roman" w:eastAsia="Times New Roman" w:hAnsi="Cambria"/>
          <w:b/>
          <w:sz w:val="20"/>
          <w:lang w:eastAsia="zh-CN"/>
        </w:rPr>
      </w:pPr>
    </w:p>
    <w:p>
      <w:pPr>
        <w:pStyle w:val="style0"/>
        <w:suppressAutoHyphens/>
        <w:spacing w:after="0" w:lineRule="auto" w:line="240"/>
        <w:ind w:left="-284" w:hanging="142"/>
        <w:jc w:val="both"/>
        <w:rPr>
          <w:rFonts w:ascii="Cambria" w:cs="Times New Roman" w:eastAsia="Times New Roman" w:hAnsi="Cambria"/>
          <w:sz w:val="20"/>
          <w:lang w:eastAsia="zh-CN"/>
        </w:rPr>
      </w:pPr>
      <w:r>
        <w:rPr>
          <w:rFonts w:ascii="Cambria" w:cs="Times New Roman" w:eastAsia="Times New Roman" w:hAnsi="Cambria"/>
          <w:b/>
          <w:sz w:val="20"/>
          <w:lang w:eastAsia="zh-CN"/>
        </w:rPr>
        <w:t xml:space="preserve">4. Precondiții </w:t>
      </w:r>
      <w:r>
        <w:rPr>
          <w:rFonts w:ascii="Cambria" w:cs="Times New Roman" w:eastAsia="Times New Roman" w:hAnsi="Cambria"/>
          <w:sz w:val="20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647"/>
      </w:tblGrid>
      <w:tr>
        <w:trPr>
          <w:trHeight w:val="284" w:hRule="atLeast"/>
        </w:trPr>
        <w:tc>
          <w:tcPr>
            <w:tcW w:w="1844" w:type="dxa"/>
            <w:tcBorders/>
            <w:vAlign w:val="center"/>
          </w:tcPr>
          <w:p>
            <w:pPr>
              <w:pStyle w:val="style0"/>
              <w:suppressAutoHyphens/>
              <w:spacing w:after="0" w:lineRule="auto" w:line="240"/>
              <w:rPr>
                <w:rFonts w:ascii="Cambria" w:cs="Times New Roman" w:eastAsia="Times New Roman" w:hAnsi="Cambria"/>
                <w:sz w:val="20"/>
                <w:lang w:eastAsia="zh-CN"/>
              </w:rPr>
            </w:pPr>
            <w:r>
              <w:rPr>
                <w:rFonts w:ascii="Cambria" w:cs="Times New Roman" w:eastAsia="Times New Roman" w:hAnsi="Cambria"/>
                <w:sz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vAlign w:val="center"/>
          </w:tcPr>
          <w:p>
            <w:pPr>
              <w:pStyle w:val="style0"/>
              <w:suppressAutoHyphens/>
              <w:spacing w:after="0" w:lineRule="auto" w:line="240"/>
              <w:ind w:left="72"/>
              <w:rPr>
                <w:rFonts w:ascii="Cambria" w:cs="Times New Roman" w:eastAsia="Times New Roman" w:hAnsi="Cambria"/>
                <w:color w:val="ff0000"/>
                <w:sz w:val="20"/>
                <w:lang w:eastAsia="zh-CN"/>
              </w:rPr>
            </w:pPr>
          </w:p>
        </w:tc>
      </w:tr>
      <w:tr>
        <w:tblPrEx/>
        <w:trPr>
          <w:trHeight w:val="284" w:hRule="atLeast"/>
        </w:trPr>
        <w:tc>
          <w:tcPr>
            <w:tcW w:w="1844" w:type="dxa"/>
            <w:tcBorders/>
            <w:vAlign w:val="center"/>
          </w:tcPr>
          <w:p>
            <w:pPr>
              <w:pStyle w:val="style0"/>
              <w:suppressAutoHyphens/>
              <w:spacing w:after="0" w:lineRule="auto" w:line="240"/>
              <w:rPr>
                <w:rFonts w:ascii="Cambria" w:cs="Times New Roman" w:eastAsia="Times New Roman" w:hAnsi="Cambria"/>
                <w:sz w:val="20"/>
                <w:lang w:eastAsia="zh-CN"/>
              </w:rPr>
            </w:pPr>
            <w:r>
              <w:rPr>
                <w:rFonts w:ascii="Cambria" w:cs="Times New Roman" w:eastAsia="Times New Roman" w:hAnsi="Cambria"/>
                <w:sz w:val="20"/>
                <w:lang w:eastAsia="zh-CN"/>
              </w:rPr>
              <w:t>4.2. de competențe</w:t>
            </w:r>
          </w:p>
        </w:tc>
        <w:tc>
          <w:tcPr>
            <w:tcW w:w="8647" w:type="dxa"/>
            <w:tcBorders/>
            <w:shd w:val="clear" w:color="auto" w:fill="auto"/>
            <w:vAlign w:val="center"/>
          </w:tcPr>
          <w:p>
            <w:pPr>
              <w:pStyle w:val="style0"/>
              <w:suppressAutoHyphens/>
              <w:spacing w:after="0" w:lineRule="auto" w:line="240"/>
              <w:ind w:left="72"/>
              <w:rPr>
                <w:rFonts w:ascii="Cambria" w:cs="Times New Roman" w:eastAsia="Times New Roman" w:hAnsi="Cambria"/>
                <w:sz w:val="20"/>
                <w:lang w:eastAsia="zh-CN"/>
              </w:rPr>
            </w:pPr>
          </w:p>
        </w:tc>
      </w:tr>
    </w:tbl>
    <w:p>
      <w:pPr>
        <w:pStyle w:val="style0"/>
        <w:suppressAutoHyphens/>
        <w:spacing w:after="0" w:lineRule="auto" w:line="240"/>
        <w:ind w:right="-766" w:hanging="426"/>
        <w:rPr>
          <w:rFonts w:ascii="Cambria" w:cs="Times New Roman" w:eastAsia="Times New Roman" w:hAnsi="Cambria"/>
          <w:b/>
          <w:sz w:val="20"/>
          <w:lang w:eastAsia="zh-CN"/>
        </w:rPr>
      </w:pPr>
    </w:p>
    <w:p>
      <w:pPr>
        <w:pStyle w:val="style0"/>
        <w:suppressAutoHyphens/>
        <w:spacing w:after="0" w:lineRule="auto" w:line="240"/>
        <w:ind w:hanging="426"/>
        <w:rPr>
          <w:rFonts w:ascii="Cambria" w:hAnsi="Cambria"/>
          <w:sz w:val="20"/>
          <w:szCs w:val="20"/>
        </w:rPr>
      </w:pPr>
      <w:r>
        <w:rPr>
          <w:rFonts w:ascii="Cambria" w:cs="Times New Roman" w:eastAsia="Times New Roman" w:hAnsi="Cambria"/>
          <w:b/>
          <w:sz w:val="20"/>
          <w:lang w:eastAsia="zh-CN"/>
        </w:rPr>
        <w:t xml:space="preserve">5. Condiții </w:t>
      </w:r>
      <w:r>
        <w:rPr>
          <w:rFonts w:ascii="Cambria" w:cs="Times New Roman" w:eastAsia="Times New Roman" w:hAnsi="Cambria"/>
          <w:sz w:val="20"/>
          <w:lang w:eastAsia="zh-CN"/>
        </w:rPr>
        <w:t xml:space="preserve">(acolo </w:t>
      </w:r>
      <w:r>
        <w:rPr>
          <w:rFonts w:ascii="Cambria" w:hAnsi="Cambria"/>
          <w:sz w:val="20"/>
          <w:szCs w:val="20"/>
        </w:rPr>
        <w:t>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6044"/>
      </w:tblGrid>
      <w:tr>
        <w:trPr>
          <w:trHeight w:val="284" w:hRule="atLeast"/>
        </w:trPr>
        <w:tc>
          <w:tcPr>
            <w:tcW w:w="4395" w:type="dxa"/>
            <w:tcBorders/>
            <w:vAlign w:val="center"/>
          </w:tcPr>
          <w:p>
            <w:pPr>
              <w:pStyle w:val="style0"/>
              <w:suppressAutoHyphens/>
              <w:spacing w:after="0" w:lineRule="auto" w:line="240"/>
              <w:rPr>
                <w:rFonts w:ascii="Cambria" w:cs="Times New Roman" w:eastAsia="Times New Roman" w:hAnsi="Cambria"/>
                <w:sz w:val="20"/>
                <w:lang w:eastAsia="zh-CN"/>
              </w:rPr>
            </w:pPr>
            <w:r>
              <w:rPr>
                <w:rFonts w:ascii="Cambria" w:cs="Times New Roman" w:eastAsia="Times New Roman" w:hAnsi="Cambria"/>
                <w:sz w:val="20"/>
                <w:lang w:eastAsia="zh-CN"/>
              </w:rPr>
              <w:t>5.1. de desfășurare a cursului</w:t>
            </w:r>
          </w:p>
        </w:tc>
        <w:tc>
          <w:tcPr>
            <w:tcW w:w="6044" w:type="dxa"/>
            <w:tcBorders/>
            <w:vAlign w:val="center"/>
          </w:tcPr>
          <w:p>
            <w:pPr>
              <w:pStyle w:val="style0"/>
              <w:suppressAutoHyphens/>
              <w:spacing w:after="0" w:lineRule="auto" w:line="240"/>
              <w:rPr>
                <w:rFonts w:ascii="Cambria" w:cs="Times New Roman" w:eastAsia="Times New Roman" w:hAnsi="Cambria"/>
                <w:sz w:val="20"/>
                <w:lang w:val="it-IT" w:eastAsia="zh-CN"/>
              </w:rPr>
            </w:pPr>
            <w:r>
              <w:rPr>
                <w:rFonts w:ascii="Cambria" w:cs="Times New Roman" w:eastAsia="Times New Roman" w:hAnsi="Cambria"/>
                <w:sz w:val="20"/>
                <w:lang w:eastAsia="zh-CN"/>
              </w:rPr>
              <w:t>sală de curs, proiector, laptop, flipchart</w:t>
            </w:r>
            <w:r>
              <w:rPr>
                <w:rFonts w:ascii="Cambria" w:cs="Times New Roman" w:eastAsia="Times New Roman" w:hAnsi="Cambria"/>
                <w:sz w:val="20"/>
                <w:lang w:eastAsia="zh-CN"/>
              </w:rPr>
              <w:t xml:space="preserve"> si accesorii</w:t>
            </w:r>
          </w:p>
        </w:tc>
      </w:tr>
      <w:tr>
        <w:tblPrEx/>
        <w:trPr>
          <w:trHeight w:val="284" w:hRule="atLeast"/>
        </w:trPr>
        <w:tc>
          <w:tcPr>
            <w:tcW w:w="4395" w:type="dxa"/>
            <w:tcBorders/>
            <w:vAlign w:val="center"/>
          </w:tcPr>
          <w:p>
            <w:pPr>
              <w:pStyle w:val="style0"/>
              <w:suppressAutoHyphens/>
              <w:spacing w:after="0" w:lineRule="auto" w:line="240"/>
              <w:rPr>
                <w:rFonts w:ascii="Cambria" w:cs="Times New Roman" w:eastAsia="Times New Roman" w:hAnsi="Cambria"/>
                <w:sz w:val="20"/>
                <w:lang w:eastAsia="zh-CN"/>
              </w:rPr>
            </w:pPr>
            <w:r>
              <w:rPr>
                <w:rFonts w:ascii="Cambria" w:cs="Times New Roman" w:eastAsia="Times New Roman" w:hAnsi="Cambria"/>
                <w:sz w:val="20"/>
                <w:lang w:eastAsia="zh-CN"/>
              </w:rPr>
              <w:t>5.2. de desfășurare a seminarului/ laboratorului</w:t>
            </w:r>
          </w:p>
        </w:tc>
        <w:tc>
          <w:tcPr>
            <w:tcW w:w="6044" w:type="dxa"/>
            <w:tcBorders/>
            <w:vAlign w:val="center"/>
          </w:tcPr>
          <w:p>
            <w:pPr>
              <w:pStyle w:val="style0"/>
              <w:numPr>
                <w:ilvl w:val="0"/>
                <w:numId w:val="1"/>
              </w:numPr>
              <w:suppressAutoHyphens/>
              <w:spacing w:after="0" w:lineRule="auto" w:line="240"/>
              <w:rPr>
                <w:rFonts w:ascii="Cambria" w:cs="Times New Roman" w:eastAsia="Times New Roman" w:hAnsi="Cambria"/>
                <w:sz w:val="20"/>
                <w:lang w:eastAsia="zh-CN"/>
              </w:rPr>
            </w:pPr>
            <w:r>
              <w:rPr>
                <w:rFonts w:ascii="Cambria" w:cs="Times New Roman" w:eastAsia="Times New Roman" w:hAnsi="Cambria"/>
                <w:sz w:val="20"/>
                <w:lang w:eastAsia="zh-CN"/>
              </w:rPr>
              <w:t>aparatura de inregistrare audio/video</w:t>
            </w:r>
          </w:p>
          <w:p>
            <w:pPr>
              <w:pStyle w:val="style0"/>
              <w:numPr>
                <w:ilvl w:val="0"/>
                <w:numId w:val="1"/>
              </w:numPr>
              <w:suppressAutoHyphens/>
              <w:spacing w:after="0" w:lineRule="auto" w:line="240"/>
              <w:rPr>
                <w:rFonts w:ascii="Cambria" w:cs="Times New Roman" w:eastAsia="Times New Roman" w:hAnsi="Cambria"/>
                <w:sz w:val="20"/>
                <w:lang w:eastAsia="zh-CN"/>
              </w:rPr>
            </w:pPr>
            <w:r>
              <w:rPr>
                <w:rFonts w:ascii="Cambria" w:cs="Times New Roman" w:eastAsia="Times New Roman" w:hAnsi="Cambria"/>
                <w:sz w:val="20"/>
                <w:lang w:eastAsia="zh-CN"/>
              </w:rPr>
              <w:t>sistem de sonorizare</w:t>
            </w:r>
          </w:p>
          <w:p>
            <w:pPr>
              <w:pStyle w:val="style0"/>
              <w:numPr>
                <w:ilvl w:val="0"/>
                <w:numId w:val="1"/>
              </w:numPr>
              <w:suppressAutoHyphens/>
              <w:spacing w:after="0" w:lineRule="auto" w:line="240"/>
              <w:rPr>
                <w:rFonts w:ascii="Cambria" w:cs="Times New Roman" w:eastAsia="Times New Roman" w:hAnsi="Cambria"/>
                <w:sz w:val="20"/>
                <w:lang w:eastAsia="zh-CN"/>
              </w:rPr>
            </w:pPr>
            <w:r>
              <w:rPr>
                <w:rFonts w:ascii="Cambria" w:cs="Times New Roman" w:eastAsia="Times New Roman" w:hAnsi="Cambria"/>
                <w:sz w:val="20"/>
                <w:lang w:eastAsia="zh-CN"/>
              </w:rPr>
              <w:t>sistem de ecleraj</w:t>
            </w:r>
          </w:p>
          <w:p>
            <w:pPr>
              <w:pStyle w:val="style0"/>
              <w:numPr>
                <w:ilvl w:val="0"/>
                <w:numId w:val="1"/>
              </w:numPr>
              <w:suppressAutoHyphens/>
              <w:spacing w:after="0" w:lineRule="auto" w:line="240"/>
              <w:rPr>
                <w:rFonts w:ascii="Cambria" w:cs="Times New Roman" w:eastAsia="Times New Roman" w:hAnsi="Cambria"/>
                <w:sz w:val="20"/>
                <w:lang w:eastAsia="zh-CN"/>
              </w:rPr>
            </w:pPr>
            <w:r>
              <w:rPr>
                <w:rFonts w:ascii="Cambria" w:cs="Times New Roman" w:eastAsia="Times New Roman" w:hAnsi="Cambria"/>
                <w:sz w:val="20"/>
                <w:lang w:eastAsia="zh-CN"/>
              </w:rPr>
              <w:t>spaţii pentru crearea elementelor de decor şi costume</w:t>
            </w:r>
          </w:p>
          <w:p>
            <w:pPr>
              <w:pStyle w:val="style0"/>
              <w:numPr>
                <w:ilvl w:val="0"/>
                <w:numId w:val="1"/>
              </w:numPr>
              <w:suppressAutoHyphens/>
              <w:spacing w:after="0" w:lineRule="auto" w:line="240"/>
              <w:rPr>
                <w:rFonts w:ascii="Cambria" w:cs="Times New Roman" w:eastAsia="Times New Roman" w:hAnsi="Cambria"/>
                <w:sz w:val="20"/>
                <w:lang w:eastAsia="zh-CN"/>
              </w:rPr>
            </w:pPr>
            <w:r>
              <w:rPr>
                <w:rFonts w:ascii="Cambria" w:cs="Times New Roman" w:eastAsia="Times New Roman" w:hAnsi="Cambria"/>
                <w:sz w:val="20"/>
                <w:lang w:eastAsia="zh-CN"/>
              </w:rPr>
              <w:t xml:space="preserve">prezenţa activă la toate cursurile, seminariile şi cursurile </w:t>
            </w:r>
            <w:r>
              <w:rPr>
                <w:rFonts w:ascii="Cambria" w:cs="Times New Roman" w:eastAsia="Times New Roman" w:hAnsi="Cambria"/>
                <w:sz w:val="20"/>
                <w:lang w:eastAsia="zh-CN"/>
              </w:rPr>
              <w:t xml:space="preserve">practice, </w:t>
            </w:r>
          </w:p>
        </w:tc>
      </w:tr>
    </w:tbl>
    <w:p>
      <w:pPr>
        <w:pStyle w:val="style0"/>
        <w:spacing w:after="0"/>
        <w:ind w:hanging="425"/>
        <w:rPr>
          <w:rFonts w:ascii="Cambria" w:hAnsi="Cambria"/>
          <w:b/>
          <w:sz w:val="20"/>
          <w:szCs w:val="20"/>
        </w:rPr>
      </w:pPr>
    </w:p>
    <w:p>
      <w:pPr>
        <w:pStyle w:val="style0"/>
        <w:spacing w:after="0"/>
        <w:ind w:hanging="425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6. Rezultatele învățării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639"/>
      </w:tblGrid>
      <w:tr>
        <w:trPr>
          <w:cantSplit/>
          <w:trHeight w:val="1460" w:hRule="atLeast"/>
        </w:trPr>
        <w:tc>
          <w:tcPr>
            <w:tcW w:w="852" w:type="dxa"/>
            <w:tcBorders/>
            <w:shd w:val="clear" w:color="auto" w:fill="auto"/>
            <w:textDirection w:val="btLr"/>
            <w:vAlign w:val="center"/>
          </w:tcPr>
          <w:p>
            <w:pPr>
              <w:pStyle w:val="style0"/>
              <w:spacing w:after="0" w:lineRule="auto" w:line="240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Cunoștințe</w:t>
            </w:r>
          </w:p>
        </w:tc>
        <w:tc>
          <w:tcPr>
            <w:tcW w:w="9639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Studentul cunoaște criteriile de evaluare artistică și le folosește în îmbunătățirea interpretării.</w:t>
            </w:r>
          </w:p>
          <w:p>
            <w:pPr>
              <w:pStyle w:val="style0"/>
              <w:spacing w:after="0" w:lineRule="auto" w:line="240"/>
              <w:rPr>
                <w:rFonts w:ascii="Cambria" w:hAnsi="Cambria"/>
                <w:iCs/>
                <w:sz w:val="20"/>
                <w:szCs w:val="20"/>
              </w:rPr>
            </w:pPr>
            <w:r>
              <w:rPr>
                <w:rFonts w:ascii="Cambria" w:hAnsi="Cambria"/>
                <w:iCs/>
                <w:sz w:val="20"/>
                <w:szCs w:val="20"/>
              </w:rPr>
              <w:t>Studentul prelucrează informațiile din  textul dramatic în vederea construirii personajului scenic.</w:t>
            </w:r>
          </w:p>
          <w:p>
            <w:pPr>
              <w:pStyle w:val="style0"/>
              <w:spacing w:after="0" w:lineRule="auto" w:line="240"/>
              <w:rPr>
                <w:rFonts w:ascii="Cambria" w:hAnsi="Cambria"/>
                <w:iCs/>
                <w:sz w:val="20"/>
                <w:szCs w:val="20"/>
              </w:rPr>
            </w:pPr>
            <w:r>
              <w:rPr>
                <w:rFonts w:ascii="Cambria" w:hAnsi="Cambria"/>
                <w:iCs/>
                <w:sz w:val="20"/>
                <w:szCs w:val="20"/>
              </w:rPr>
              <w:t>Studentul cunoaște și aplică principalele tehnici de interpretare utilizate în teatrul psihologic</w:t>
            </w:r>
          </w:p>
        </w:tc>
      </w:tr>
      <w:tr>
        <w:tblPrEx/>
        <w:trPr>
          <w:cantSplit/>
          <w:trHeight w:val="1398" w:hRule="atLeast"/>
        </w:trPr>
        <w:tc>
          <w:tcPr>
            <w:tcW w:w="852" w:type="dxa"/>
            <w:tcBorders/>
            <w:shd w:val="clear" w:color="auto" w:fill="auto"/>
            <w:textDirection w:val="btLr"/>
            <w:vAlign w:val="center"/>
          </w:tcPr>
          <w:p>
            <w:pPr>
              <w:pStyle w:val="style0"/>
              <w:spacing w:after="0" w:lineRule="auto" w:line="240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Aptitudini</w:t>
            </w:r>
          </w:p>
        </w:tc>
        <w:tc>
          <w:tcPr>
            <w:tcW w:w="9639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hAnsi="Cambria"/>
                <w:iCs/>
                <w:sz w:val="20"/>
                <w:szCs w:val="20"/>
              </w:rPr>
            </w:pPr>
            <w:r>
              <w:rPr>
                <w:rFonts w:ascii="Cambria" w:hAnsi="Cambria"/>
                <w:iCs/>
                <w:sz w:val="20"/>
                <w:szCs w:val="20"/>
              </w:rPr>
              <w:t>Studentul aplică noțiunea de subtext în interpretare pentru a adăuga profunzime personajului.</w:t>
            </w:r>
          </w:p>
          <w:p>
            <w:pPr>
              <w:pStyle w:val="style0"/>
              <w:spacing w:after="0" w:lineRule="auto" w:line="240"/>
              <w:rPr>
                <w:rFonts w:ascii="Cambria" w:hAnsi="Cambria"/>
                <w:iCs/>
                <w:sz w:val="20"/>
                <w:szCs w:val="20"/>
              </w:rPr>
            </w:pPr>
            <w:r>
              <w:rPr>
                <w:rFonts w:ascii="Cambria" w:hAnsi="Cambria"/>
                <w:iCs/>
                <w:sz w:val="20"/>
                <w:szCs w:val="20"/>
              </w:rPr>
              <w:t>Studentul aplică tehnici de relaționare și strategii</w:t>
            </w:r>
            <w:r>
              <w:rPr>
                <w:rFonts w:ascii="Cambria" w:hAnsi="Cambria"/>
                <w:iCs/>
                <w:sz w:val="20"/>
                <w:szCs w:val="20"/>
              </w:rPr>
              <w:t xml:space="preserve"> de reziliență în formarea unei echipe.</w:t>
            </w:r>
          </w:p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Studentul aplică tehnici de ascultare activă în cadrul repetițiilor de grup</w:t>
            </w:r>
          </w:p>
        </w:tc>
      </w:tr>
      <w:tr>
        <w:tblPrEx/>
        <w:trPr>
          <w:cantSplit/>
          <w:trHeight w:val="1699" w:hRule="atLeast"/>
        </w:trPr>
        <w:tc>
          <w:tcPr>
            <w:tcW w:w="852" w:type="dxa"/>
            <w:tcBorders/>
            <w:shd w:val="clear" w:color="auto" w:fill="auto"/>
            <w:textDirection w:val="btLr"/>
            <w:vAlign w:val="center"/>
          </w:tcPr>
          <w:p>
            <w:pPr>
              <w:pStyle w:val="style0"/>
              <w:spacing w:after="0" w:lineRule="auto" w:line="24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Responsabilități</w:t>
            </w:r>
          </w:p>
          <w:p>
            <w:pPr>
              <w:pStyle w:val="style0"/>
              <w:spacing w:after="0" w:lineRule="auto" w:line="24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ș</w:t>
            </w:r>
            <w:r>
              <w:rPr>
                <w:rFonts w:ascii="Cambria" w:hAnsi="Cambria"/>
                <w:b/>
                <w:sz w:val="20"/>
                <w:szCs w:val="20"/>
              </w:rPr>
              <w:t>i autonomie</w:t>
            </w:r>
          </w:p>
        </w:tc>
        <w:tc>
          <w:tcPr>
            <w:tcW w:w="9639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iCs/>
                <w:sz w:val="20"/>
                <w:szCs w:val="20"/>
              </w:rPr>
              <w:t xml:space="preserve">Studentul </w:t>
            </w:r>
            <w:r>
              <w:rPr>
                <w:rFonts w:ascii="Cambria" w:hAnsi="Cambria"/>
                <w:sz w:val="20"/>
                <w:szCs w:val="20"/>
              </w:rPr>
              <w:t>decide nivelurile energetice în interpretarea dinamică a unui rol pe parcursul unui spectacol.</w:t>
            </w:r>
          </w:p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Studentul identifică rolul și responsabilitățile într-o echipă conform deontologiei profesionale</w:t>
            </w:r>
          </w:p>
        </w:tc>
      </w:tr>
    </w:tbl>
    <w:p>
      <w:pPr>
        <w:pStyle w:val="style0"/>
        <w:spacing w:after="0"/>
        <w:rPr>
          <w:rFonts w:ascii="Cambria" w:hAnsi="Cambria"/>
          <w:b/>
          <w:sz w:val="20"/>
          <w:szCs w:val="20"/>
        </w:rPr>
      </w:pPr>
    </w:p>
    <w:p>
      <w:pPr>
        <w:pStyle w:val="style0"/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7. Obiectivele disciplinei</w:t>
      </w:r>
      <w:r>
        <w:rPr>
          <w:rFonts w:ascii="Cambria" w:hAnsi="Cambria"/>
          <w:sz w:val="20"/>
          <w:szCs w:val="20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7661"/>
      </w:tblGrid>
      <w:tr>
        <w:trPr>
          <w:cantSplit/>
          <w:trHeight w:val="1003" w:hRule="atLeast"/>
        </w:trPr>
        <w:tc>
          <w:tcPr>
            <w:tcW w:w="2830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  <w:tcBorders/>
            <w:shd w:val="clear" w:color="auto" w:fill="auto"/>
            <w:vAlign w:val="center"/>
          </w:tcPr>
          <w:p>
            <w:pPr>
              <w:pStyle w:val="style0"/>
              <w:widowControl w:val="false"/>
              <w:numPr>
                <w:ilvl w:val="0"/>
                <w:numId w:val="3"/>
              </w:numPr>
              <w:tabs>
                <w:tab w:val="left" w:leader="none" w:pos="641"/>
              </w:tabs>
              <w:autoSpaceDE w:val="false"/>
              <w:autoSpaceDN w:val="false"/>
              <w:adjustRightInd w:val="false"/>
              <w:spacing w:after="0" w:lineRule="auto" w:line="240"/>
              <w:rPr>
                <w:rFonts w:ascii="Times New Roman" w:cs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hAnsi="Times New Roman"/>
              </w:rPr>
              <w:t>structurarea gândirii creative actoriceşti</w:t>
            </w:r>
            <w:r>
              <w:rPr>
                <w:rFonts w:ascii="Times New Roman" w:cs="Times New Roman" w:hAnsi="Times New Roman"/>
              </w:rPr>
              <w:t>, prin elaborarea de metodologii individuale în vederea elaborării şi interpretării caracterelor dramatice din teatrul psihologic</w:t>
            </w:r>
          </w:p>
          <w:p>
            <w:pPr>
              <w:pStyle w:val="style179"/>
              <w:numPr>
                <w:ilvl w:val="0"/>
                <w:numId w:val="3"/>
              </w:numPr>
              <w:spacing w:after="0" w:lineRule="auto" w:line="240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</w:rPr>
              <w:t>crearea şi interpretarea unor caractere scenice din teatrul psihologic în cadrul unui  examen / proiect</w:t>
            </w:r>
          </w:p>
        </w:tc>
      </w:tr>
      <w:tr>
        <w:tblPrEx/>
        <w:trPr>
          <w:cantSplit/>
          <w:trHeight w:val="832" w:hRule="atLeast"/>
        </w:trPr>
        <w:tc>
          <w:tcPr>
            <w:tcW w:w="2830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7.2 Obiectivele </w:t>
            </w:r>
            <w:r>
              <w:rPr>
                <w:rFonts w:ascii="Cambria" w:hAnsi="Cambria"/>
                <w:b/>
                <w:sz w:val="20"/>
                <w:szCs w:val="20"/>
              </w:rPr>
              <w:t>specifice</w:t>
            </w:r>
          </w:p>
        </w:tc>
        <w:tc>
          <w:tcPr>
            <w:tcW w:w="7661" w:type="dxa"/>
            <w:tcBorders/>
            <w:shd w:val="clear" w:color="auto" w:fill="auto"/>
            <w:vAlign w:val="center"/>
          </w:tcPr>
          <w:p>
            <w:pPr>
              <w:pStyle w:val="style0"/>
              <w:widowControl w:val="false"/>
              <w:numPr>
                <w:ilvl w:val="0"/>
                <w:numId w:val="3"/>
              </w:numPr>
              <w:tabs>
                <w:tab w:val="left" w:leader="none" w:pos="641"/>
              </w:tabs>
              <w:autoSpaceDE w:val="false"/>
              <w:autoSpaceDN w:val="false"/>
              <w:adjustRightInd w:val="false"/>
              <w:spacing w:after="0" w:lineRule="auto" w:line="240"/>
              <w:rPr>
                <w:rFonts w:ascii="Times New Roman" w:cs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hAnsi="Times New Roman"/>
                <w:sz w:val="22"/>
                <w:szCs w:val="22"/>
              </w:rPr>
              <w:t xml:space="preserve">fundamentarea </w:t>
            </w:r>
            <w:r>
              <w:rPr>
                <w:rFonts w:ascii="Times New Roman" w:cs="Times New Roman" w:hAnsi="Times New Roman"/>
              </w:rPr>
              <w:t>capacităţii de documentare, specifică creaţiei actoriceşti</w:t>
            </w:r>
          </w:p>
          <w:p>
            <w:pPr>
              <w:pStyle w:val="style0"/>
              <w:widowControl w:val="false"/>
              <w:numPr>
                <w:ilvl w:val="0"/>
                <w:numId w:val="3"/>
              </w:numPr>
              <w:tabs>
                <w:tab w:val="left" w:leader="none" w:pos="641"/>
              </w:tabs>
              <w:autoSpaceDE w:val="false"/>
              <w:autoSpaceDN w:val="false"/>
              <w:adjustRightInd w:val="false"/>
              <w:spacing w:after="0" w:lineRule="auto" w:line="240"/>
              <w:rPr>
                <w:rFonts w:ascii="Times New Roman" w:cs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hAnsi="Times New Roman"/>
              </w:rPr>
              <w:t>dezvoltarea capacităţii de decodificare structurală a textului dramatic</w:t>
            </w:r>
          </w:p>
          <w:p>
            <w:pPr>
              <w:pStyle w:val="style0"/>
              <w:widowControl w:val="false"/>
              <w:numPr>
                <w:ilvl w:val="0"/>
                <w:numId w:val="3"/>
              </w:numPr>
              <w:tabs>
                <w:tab w:val="left" w:leader="none" w:pos="641"/>
              </w:tabs>
              <w:autoSpaceDE w:val="false"/>
              <w:autoSpaceDN w:val="false"/>
              <w:adjustRightInd w:val="false"/>
              <w:spacing w:after="0" w:lineRule="auto" w:line="240"/>
              <w:rPr>
                <w:rFonts w:ascii="Times New Roman" w:cs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hAnsi="Times New Roman"/>
              </w:rPr>
              <w:t>dezvoltarea abilităţii de a traduce textul dramatic în situaţie şi acţiune scenică</w:t>
            </w:r>
          </w:p>
          <w:p>
            <w:pPr>
              <w:pStyle w:val="style0"/>
              <w:widowControl w:val="false"/>
              <w:numPr>
                <w:ilvl w:val="0"/>
                <w:numId w:val="3"/>
              </w:numPr>
              <w:tabs>
                <w:tab w:val="left" w:leader="none" w:pos="641"/>
              </w:tabs>
              <w:autoSpaceDE w:val="false"/>
              <w:autoSpaceDN w:val="false"/>
              <w:adjustRightInd w:val="false"/>
              <w:spacing w:after="0" w:lineRule="auto" w:line="240"/>
              <w:rPr>
                <w:rFonts w:ascii="Times New Roman" w:cs="Times New Roman" w:hAnsi="Times New Roman"/>
                <w:sz w:val="22"/>
                <w:szCs w:val="22"/>
              </w:rPr>
            </w:pPr>
            <w:r>
              <w:rPr>
                <w:rFonts w:ascii="Times New Roman" w:cs="Times New Roman" w:hAnsi="Times New Roman"/>
              </w:rPr>
              <w:t>capacitatea de a i</w:t>
            </w:r>
            <w:r>
              <w:rPr>
                <w:rFonts w:ascii="Times New Roman" w:cs="Times New Roman" w:hAnsi="Times New Roman"/>
              </w:rPr>
              <w:t xml:space="preserve">nterpreta scenic textul dramatic </w:t>
            </w:r>
          </w:p>
          <w:p>
            <w:pPr>
              <w:pStyle w:val="style179"/>
              <w:numPr>
                <w:ilvl w:val="0"/>
                <w:numId w:val="3"/>
              </w:numPr>
              <w:spacing w:after="0" w:lineRule="auto" w:line="240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</w:rPr>
              <w:t>abilitatea construirii şi interpretării personajului scenic în cadrul teatrului psihologic</w:t>
            </w:r>
          </w:p>
        </w:tc>
      </w:tr>
    </w:tbl>
    <w:p>
      <w:pPr>
        <w:pStyle w:val="style0"/>
        <w:ind w:hanging="426"/>
        <w:rPr>
          <w:rFonts w:ascii="Cambria" w:hAnsi="Cambria"/>
          <w:sz w:val="20"/>
          <w:szCs w:val="20"/>
        </w:rPr>
      </w:pPr>
    </w:p>
    <w:p>
      <w:pPr>
        <w:pStyle w:val="style0"/>
        <w:rPr>
          <w:rFonts w:ascii="Cambria" w:hAnsi="Cambria"/>
          <w:sz w:val="20"/>
          <w:szCs w:val="20"/>
        </w:rPr>
      </w:pPr>
    </w:p>
    <w:p>
      <w:pPr>
        <w:pStyle w:val="style0"/>
        <w:spacing w:after="0"/>
        <w:ind w:hanging="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8. Conținuturi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3119"/>
        <w:gridCol w:w="2977"/>
      </w:tblGrid>
      <w:tr>
        <w:trPr>
          <w:trHeight w:val="284" w:hRule="atLeast"/>
        </w:trPr>
        <w:tc>
          <w:tcPr>
            <w:tcW w:w="4395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cs="Times New Roman" w:eastAsia="Calibri" w:hAnsi="Cambria"/>
                <w:kern w:val="0"/>
                <w:sz w:val="20"/>
                <w:szCs w:val="20"/>
                <w14:ligatures xmlns:w14="http://schemas.microsoft.com/office/word/2010/wordml" w14:val="none"/>
              </w:rPr>
            </w:pPr>
            <w:r>
              <w:rPr>
                <w:rFonts w:ascii="Cambria" w:cs="Times New Roman" w:eastAsia="Calibri" w:hAnsi="Cambria"/>
                <w:kern w:val="0"/>
                <w:sz w:val="20"/>
                <w:szCs w:val="20"/>
                <w14:ligatures xmlns:w14="http://schemas.microsoft.com/office/word/2010/wordml" w14:val="none"/>
              </w:rPr>
              <w:t>8.1 Curs</w:t>
            </w:r>
          </w:p>
        </w:tc>
        <w:tc>
          <w:tcPr>
            <w:tcW w:w="3119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cs="Times New Roman" w:eastAsia="Calibri" w:hAnsi="Cambria"/>
                <w:kern w:val="0"/>
                <w:sz w:val="20"/>
                <w:szCs w:val="20"/>
                <w14:ligatures xmlns:w14="http://schemas.microsoft.com/office/word/2010/wordml" w14:val="none"/>
              </w:rPr>
            </w:pPr>
            <w:r>
              <w:rPr>
                <w:rFonts w:ascii="Cambria" w:cs="Times New Roman" w:eastAsia="Calibri" w:hAnsi="Cambria"/>
                <w:kern w:val="0"/>
                <w:sz w:val="20"/>
                <w:szCs w:val="20"/>
                <w14:ligatures xmlns:w14="http://schemas.microsoft.com/office/word/2010/wordml" w14:val="none"/>
              </w:rPr>
              <w:t>Metode de predare</w:t>
            </w:r>
          </w:p>
        </w:tc>
        <w:tc>
          <w:tcPr>
            <w:tcW w:w="2977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cs="Times New Roman" w:eastAsia="Calibri" w:hAnsi="Cambria"/>
                <w:kern w:val="0"/>
                <w:sz w:val="20"/>
                <w:szCs w:val="20"/>
                <w14:ligatures xmlns:w14="http://schemas.microsoft.com/office/word/2010/wordml" w14:val="none"/>
              </w:rPr>
            </w:pPr>
            <w:r>
              <w:rPr>
                <w:rFonts w:ascii="Cambria" w:cs="Times New Roman" w:eastAsia="Calibri" w:hAnsi="Cambria"/>
                <w:kern w:val="0"/>
                <w:sz w:val="20"/>
                <w:szCs w:val="20"/>
                <w14:ligatures xmlns:w14="http://schemas.microsoft.com/office/word/2010/wordml" w14:val="none"/>
              </w:rPr>
              <w:t>Observații</w:t>
            </w:r>
          </w:p>
        </w:tc>
      </w:tr>
      <w:tr>
        <w:tblPrEx/>
        <w:trPr>
          <w:trHeight w:val="284" w:hRule="atLeast"/>
        </w:trPr>
        <w:tc>
          <w:tcPr>
            <w:tcW w:w="4395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Times New Roman" w:cs="Times New Roman" w:eastAsia="Calibri" w:hAnsi="Times New Roman"/>
                <w:kern w:val="0"/>
                <w:sz w:val="20"/>
                <w:szCs w:val="20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Calibri" w:hAnsi="Times New Roman"/>
                <w:kern w:val="0"/>
                <w:sz w:val="20"/>
                <w:szCs w:val="20"/>
                <w:lang w:val="en-US"/>
                <w14:ligatures xmlns:w14="http://schemas.microsoft.com/office/word/2010/wordml" w14:val="none"/>
              </w:rPr>
              <w:t xml:space="preserve">1. </w:t>
            </w:r>
            <w:r>
              <w:rPr>
                <w:rFonts w:ascii="Times New Roman" w:cs="Times New Roman" w:eastAsia="Calibri" w:hAnsi="Times New Roman"/>
                <w:b/>
                <w:bCs/>
                <w:kern w:val="0"/>
                <w:sz w:val="20"/>
                <w:szCs w:val="20"/>
                <w:lang w:val="en-US"/>
                <w14:ligatures xmlns:w14="http://schemas.microsoft.com/office/word/2010/wordml" w14:val="none"/>
              </w:rPr>
              <w:t>Fundamentele</w:t>
            </w:r>
            <w:r>
              <w:rPr>
                <w:rFonts w:ascii="Times New Roman" w:cs="Times New Roman" w:eastAsia="Calibri" w:hAnsi="Times New Roman"/>
                <w:b/>
                <w:bCs/>
                <w:kern w:val="0"/>
                <w:sz w:val="20"/>
                <w:szCs w:val="20"/>
                <w:lang w:val="en-US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Calibri" w:hAnsi="Times New Roman"/>
                <w:b/>
                <w:bCs/>
                <w:kern w:val="0"/>
                <w:sz w:val="20"/>
                <w:szCs w:val="20"/>
                <w:lang w:val="en-US"/>
                <w14:ligatures xmlns:w14="http://schemas.microsoft.com/office/word/2010/wordml" w14:val="none"/>
              </w:rPr>
              <w:t>teatrului</w:t>
            </w:r>
            <w:r>
              <w:rPr>
                <w:rFonts w:ascii="Times New Roman" w:cs="Times New Roman" w:eastAsia="Calibri" w:hAnsi="Times New Roman"/>
                <w:b/>
                <w:bCs/>
                <w:kern w:val="0"/>
                <w:sz w:val="20"/>
                <w:szCs w:val="20"/>
                <w:lang w:val="en-US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Calibri" w:hAnsi="Times New Roman"/>
                <w:b/>
                <w:bCs/>
                <w:kern w:val="0"/>
                <w:sz w:val="20"/>
                <w:szCs w:val="20"/>
                <w:lang w:val="en-US"/>
                <w14:ligatures xmlns:w14="http://schemas.microsoft.com/office/word/2010/wordml" w14:val="none"/>
              </w:rPr>
              <w:t>psihologic</w:t>
            </w:r>
            <w:r>
              <w:rPr>
                <w:rFonts w:ascii="Times New Roman" w:cs="Times New Roman" w:eastAsia="Calibri" w:hAnsi="Times New Roman"/>
                <w:kern w:val="0"/>
                <w:sz w:val="20"/>
                <w:szCs w:val="20"/>
                <w:lang w:val="en-US"/>
                <w14:ligatures xmlns:w14="http://schemas.microsoft.com/office/word/2010/wordml" w14:val="none"/>
              </w:rPr>
              <w:t xml:space="preserve">. </w:t>
            </w:r>
            <w:r>
              <w:rPr>
                <w:rFonts w:ascii="Times New Roman" w:cs="Times New Roman" w:eastAsia="Calibri" w:hAnsi="Times New Roman"/>
                <w:kern w:val="0"/>
                <w:sz w:val="20"/>
                <w:szCs w:val="20"/>
                <w:lang w:val="en-US"/>
                <w14:ligatures xmlns:w14="http://schemas.microsoft.com/office/word/2010/wordml" w14:val="none"/>
              </w:rPr>
              <w:t>Sistemul</w:t>
            </w:r>
            <w:r>
              <w:rPr>
                <w:rFonts w:ascii="Times New Roman" w:cs="Times New Roman" w:eastAsia="Calibri" w:hAnsi="Times New Roman"/>
                <w:kern w:val="0"/>
                <w:sz w:val="20"/>
                <w:szCs w:val="20"/>
                <w:lang w:val="en-US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Calibri" w:hAnsi="Times New Roman"/>
                <w:kern w:val="0"/>
                <w:sz w:val="20"/>
                <w:szCs w:val="20"/>
                <w:lang w:val="en-US"/>
                <w14:ligatures xmlns:w14="http://schemas.microsoft.com/office/word/2010/wordml" w14:val="none"/>
              </w:rPr>
              <w:t>şi</w:t>
            </w:r>
            <w:r>
              <w:rPr>
                <w:rFonts w:ascii="Times New Roman" w:cs="Times New Roman" w:eastAsia="Calibri" w:hAnsi="Times New Roman"/>
                <w:kern w:val="0"/>
                <w:sz w:val="20"/>
                <w:szCs w:val="20"/>
                <w:lang w:val="en-US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Calibri" w:hAnsi="Times New Roman"/>
                <w:kern w:val="0"/>
                <w:sz w:val="20"/>
                <w:szCs w:val="20"/>
                <w:lang w:val="en-US"/>
                <w14:ligatures xmlns:w14="http://schemas.microsoft.com/office/word/2010/wordml" w14:val="none"/>
              </w:rPr>
              <w:t>Metoda</w:t>
            </w:r>
            <w:r>
              <w:rPr>
                <w:rFonts w:ascii="Times New Roman" w:cs="Times New Roman" w:eastAsia="Calibri" w:hAnsi="Times New Roman"/>
                <w:kern w:val="0"/>
                <w:sz w:val="20"/>
                <w:szCs w:val="20"/>
                <w:lang w:val="en-US"/>
                <w14:ligatures xmlns:w14="http://schemas.microsoft.com/office/word/2010/wordml" w14:val="none"/>
              </w:rPr>
              <w:t>.</w:t>
            </w:r>
            <w:r>
              <w:rPr>
                <w:rFonts w:ascii="Times New Roman" w:cs="Times New Roman" w:eastAsia="Calibri" w:hAnsi="Times New Roman"/>
                <w:kern w:val="0"/>
                <w:sz w:val="20"/>
                <w:szCs w:val="20"/>
                <w14:ligatures xmlns:w14="http://schemas.microsoft.com/office/word/2010/wordml" w14:val="none"/>
              </w:rPr>
              <w:t xml:space="preserve"> Prezentare şi</w:t>
            </w:r>
            <w:r>
              <w:rPr>
                <w:rFonts w:ascii="Times New Roman" w:cs="Times New Roman" w:eastAsia="Calibri" w:hAnsi="Times New Roman"/>
                <w:kern w:val="0"/>
                <w:sz w:val="20"/>
                <w:szCs w:val="20"/>
                <w14:ligatures xmlns:w14="http://schemas.microsoft.com/office/word/2010/wordml" w14:val="none"/>
              </w:rPr>
              <w:t xml:space="preserve"> reprezentare. </w:t>
            </w:r>
            <w:r>
              <w:rPr>
                <w:rFonts w:ascii="Times New Roman" w:cs="Times New Roman" w:eastAsia="Calibri" w:hAnsi="Times New Roman"/>
                <w:iCs/>
                <w:kern w:val="0"/>
                <w:sz w:val="20"/>
                <w:szCs w:val="20"/>
                <w14:ligatures xmlns:w14="http://schemas.microsoft.com/office/word/2010/wordml" w14:val="none"/>
              </w:rPr>
              <w:t>M</w:t>
            </w:r>
            <w:r>
              <w:rPr>
                <w:rFonts w:ascii="Times New Roman" w:cs="Times New Roman" w:eastAsia="Calibri" w:hAnsi="Times New Roman"/>
                <w:kern w:val="0"/>
                <w:sz w:val="20"/>
                <w:szCs w:val="20"/>
                <w14:ligatures xmlns:w14="http://schemas.microsoft.com/office/word/2010/wordml" w14:val="none"/>
              </w:rPr>
              <w:t>emoria afectivă. Dramaturgia cehoviană.</w:t>
            </w:r>
          </w:p>
        </w:tc>
        <w:tc>
          <w:tcPr>
            <w:tcW w:w="3119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cs="Times New Roman" w:eastAsia="Calibri" w:hAnsi="Cambria"/>
                <w:kern w:val="0"/>
                <w:sz w:val="20"/>
                <w:szCs w:val="20"/>
                <w14:ligatures xmlns:w14="http://schemas.microsoft.com/office/word/2010/wordml" w14:val="none"/>
              </w:rPr>
            </w:pPr>
            <w:r>
              <w:rPr>
                <w:rFonts w:ascii="Cambria" w:cs="Times New Roman" w:eastAsia="Calibri" w:hAnsi="Cambria"/>
                <w:kern w:val="0"/>
                <w:sz w:val="20"/>
                <w:szCs w:val="20"/>
                <w14:ligatures xmlns:w14="http://schemas.microsoft.com/office/word/2010/wordml" w14:val="none"/>
              </w:rPr>
              <w:t>Expunere</w:t>
            </w:r>
          </w:p>
        </w:tc>
        <w:tc>
          <w:tcPr>
            <w:tcW w:w="2977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cs="Times New Roman" w:eastAsia="Calibri" w:hAnsi="Cambria"/>
                <w:kern w:val="0"/>
                <w:sz w:val="20"/>
                <w:szCs w:val="20"/>
                <w14:ligatures xmlns:w14="http://schemas.microsoft.com/office/word/2010/wordml" w14:val="none"/>
              </w:rPr>
            </w:pPr>
            <w:r>
              <w:rPr>
                <w:rFonts w:ascii="Cambria" w:cs="Times New Roman" w:eastAsia="Calibri" w:hAnsi="Cambria"/>
                <w:kern w:val="0"/>
                <w:sz w:val="20"/>
                <w:szCs w:val="20"/>
                <w14:ligatures xmlns:w14="http://schemas.microsoft.com/office/word/2010/wordml" w14:val="none"/>
              </w:rPr>
              <w:t>Având în vedere specificul vocaţional al disciplinei, toate cursurile vor avea şi o componentă practică. Prezenţa obligatorie este de  100%.</w:t>
            </w:r>
          </w:p>
        </w:tc>
      </w:tr>
      <w:tr>
        <w:tblPrEx/>
        <w:trPr>
          <w:trHeight w:val="284" w:hRule="atLeast"/>
        </w:trPr>
        <w:tc>
          <w:tcPr>
            <w:tcW w:w="4395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Times New Roman" w:cs="Times New Roman" w:eastAsia="Calibri" w:hAnsi="Times New Roman"/>
                <w:kern w:val="0"/>
                <w:sz w:val="20"/>
                <w:szCs w:val="20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Calibri" w:hAnsi="Times New Roman"/>
                <w:b/>
                <w:bCs/>
                <w:kern w:val="0"/>
                <w:sz w:val="20"/>
                <w:szCs w:val="20"/>
                <w14:ligatures xmlns:w14="http://schemas.microsoft.com/office/word/2010/wordml" w14:val="none"/>
              </w:rPr>
              <w:t>2</w:t>
            </w:r>
            <w:r>
              <w:rPr>
                <w:rFonts w:ascii="Times New Roman" w:cs="Times New Roman" w:eastAsia="Calibri" w:hAnsi="Times New Roman"/>
                <w:kern w:val="0"/>
                <w:sz w:val="20"/>
                <w:szCs w:val="20"/>
                <w14:ligatures xmlns:w14="http://schemas.microsoft.com/office/word/2010/wordml" w14:val="none"/>
              </w:rPr>
              <w:t xml:space="preserve">. </w:t>
            </w:r>
            <w:r>
              <w:rPr>
                <w:rFonts w:ascii="Times New Roman" w:cs="Times New Roman" w:eastAsia="Calibri" w:hAnsi="Times New Roman"/>
                <w:b/>
                <w:bCs/>
                <w:kern w:val="0"/>
                <w:sz w:val="20"/>
                <w:szCs w:val="20"/>
                <w14:ligatures xmlns:w14="http://schemas.microsoft.com/office/word/2010/wordml" w14:val="none"/>
              </w:rPr>
              <w:t>Dinamica structurii situaţionale</w:t>
            </w:r>
            <w:r>
              <w:rPr>
                <w:rFonts w:ascii="Times New Roman" w:cs="Times New Roman" w:eastAsia="Calibri" w:hAnsi="Times New Roman"/>
                <w:kern w:val="0"/>
                <w:sz w:val="20"/>
                <w:szCs w:val="20"/>
                <w14:ligatures xmlns:w14="http://schemas.microsoft.com/office/word/2010/wordml" w14:val="none"/>
              </w:rPr>
              <w:t xml:space="preserve">. Acţiunea în </w:t>
            </w:r>
            <w:r>
              <w:rPr>
                <w:rFonts w:ascii="Times New Roman" w:cs="Times New Roman" w:eastAsia="Calibri" w:hAnsi="Times New Roman"/>
                <w:kern w:val="0"/>
                <w:sz w:val="20"/>
                <w:szCs w:val="20"/>
                <w14:ligatures xmlns:w14="http://schemas.microsoft.com/office/word/2010/wordml" w14:val="none"/>
              </w:rPr>
              <w:t>structura situaţională. Relaţia concept-imagine.</w:t>
            </w:r>
          </w:p>
        </w:tc>
        <w:tc>
          <w:tcPr>
            <w:tcW w:w="3119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cs="Times New Roman" w:eastAsia="Calibri" w:hAnsi="Cambria"/>
                <w:kern w:val="0"/>
                <w:sz w:val="20"/>
                <w:szCs w:val="20"/>
                <w14:ligatures xmlns:w14="http://schemas.microsoft.com/office/word/2010/wordml" w14:val="none"/>
              </w:rPr>
            </w:pPr>
            <w:r>
              <w:rPr>
                <w:rFonts w:ascii="Cambria" w:cs="Times New Roman" w:eastAsia="Calibri" w:hAnsi="Cambria"/>
                <w:kern w:val="0"/>
                <w:sz w:val="20"/>
                <w:szCs w:val="20"/>
                <w14:ligatures xmlns:w14="http://schemas.microsoft.com/office/word/2010/wordml" w14:val="none"/>
              </w:rPr>
              <w:t>Prelegere participativă demostrație, exerciții</w:t>
            </w:r>
          </w:p>
        </w:tc>
        <w:tc>
          <w:tcPr>
            <w:tcW w:w="2977" w:type="dxa"/>
            <w:tcBorders/>
            <w:shd w:val="clear" w:color="auto" w:fill="auto"/>
            <w:vAlign w:val="center"/>
          </w:tcPr>
          <w:p>
            <w:pPr>
              <w:pStyle w:val="style0"/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</w:p>
          <w:p>
            <w:pPr>
              <w:pStyle w:val="style179"/>
              <w:numPr>
                <w:ilvl w:val="0"/>
                <w:numId w:val="6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Analize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critice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: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reflecții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asupra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procesului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de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lucru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,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autoevaluare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și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evaluarea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colegilor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.</w:t>
            </w:r>
          </w:p>
          <w:p>
            <w:pPr>
              <w:pStyle w:val="style179"/>
              <w:numPr>
                <w:ilvl w:val="0"/>
                <w:numId w:val="6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Feedback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formativ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: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sesiuni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de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comentarii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și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corecturi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în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timpul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atelierelor</w:t>
            </w:r>
            <w:r>
              <w:rPr>
                <w:rFonts w:ascii="Times New Roman" w:cs="Times New Roman" w:eastAsia="Times New Roman" w:hAnsi="Times New Roman"/>
                <w:kern w:val="0"/>
                <w:lang w:val="fr-FR"/>
                <w14:ligatures xmlns:w14="http://schemas.microsoft.com/office/word/2010/wordml" w14:val="none"/>
              </w:rPr>
              <w:t>.</w:t>
            </w:r>
          </w:p>
          <w:p>
            <w:pPr>
              <w:pStyle w:val="style0"/>
              <w:spacing w:after="0" w:lineRule="auto" w:line="240"/>
              <w:rPr>
                <w:rFonts w:ascii="Cambria" w:cs="Times New Roman" w:eastAsia="Calibri" w:hAnsi="Cambria"/>
                <w:kern w:val="0"/>
                <w:sz w:val="20"/>
                <w:szCs w:val="20"/>
                <w14:ligatures xmlns:w14="http://schemas.microsoft.com/office/word/2010/wordml" w14:val="none"/>
              </w:rPr>
            </w:pPr>
          </w:p>
        </w:tc>
      </w:tr>
      <w:tr>
        <w:tblPrEx/>
        <w:trPr>
          <w:trHeight w:val="284" w:hRule="atLeast"/>
        </w:trPr>
        <w:tc>
          <w:tcPr>
            <w:tcW w:w="4395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Times New Roman" w:cs="Times New Roman" w:eastAsia="Calibri" w:hAnsi="Times New Roman"/>
                <w:kern w:val="0"/>
                <w:sz w:val="20"/>
                <w:szCs w:val="20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Calibri" w:hAnsi="Times New Roman"/>
                <w:b/>
                <w:bCs/>
                <w:kern w:val="0"/>
                <w:sz w:val="20"/>
                <w:szCs w:val="20"/>
                <w14:ligatures xmlns:w14="http://schemas.microsoft.com/office/word/2010/wordml" w14:val="none"/>
              </w:rPr>
              <w:t>3. Analiza textului dramatic</w:t>
            </w:r>
            <w:r>
              <w:rPr>
                <w:rFonts w:ascii="Times New Roman" w:cs="Times New Roman" w:eastAsia="Calibri" w:hAnsi="Times New Roman"/>
                <w:kern w:val="0"/>
                <w:sz w:val="20"/>
                <w:szCs w:val="20"/>
                <w14:ligatures xmlns:w14="http://schemas.microsoft.com/office/word/2010/wordml" w14:val="none"/>
              </w:rPr>
              <w:t>. Fragmentul, nodul, tema, sarcina, perspectiva.</w:t>
            </w:r>
          </w:p>
        </w:tc>
        <w:tc>
          <w:tcPr>
            <w:tcW w:w="3119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cs="Times New Roman" w:eastAsia="Calibri" w:hAnsi="Cambria"/>
                <w:kern w:val="0"/>
                <w:sz w:val="20"/>
                <w:szCs w:val="20"/>
                <w14:ligatures xmlns:w14="http://schemas.microsoft.com/office/word/2010/wordml" w14:val="none"/>
              </w:rPr>
            </w:pPr>
            <w:r>
              <w:rPr>
                <w:rFonts w:ascii="Cambria" w:cs="Times New Roman" w:eastAsia="Calibri" w:hAnsi="Cambria"/>
                <w:kern w:val="0"/>
                <w:sz w:val="20"/>
                <w:szCs w:val="20"/>
                <w14:ligatures xmlns:w14="http://schemas.microsoft.com/office/word/2010/wordml" w14:val="none"/>
              </w:rPr>
              <w:t>Prelegere participativă demostrație, exerciții</w:t>
            </w:r>
          </w:p>
        </w:tc>
        <w:tc>
          <w:tcPr>
            <w:tcW w:w="2977" w:type="dxa"/>
            <w:tcBorders/>
            <w:shd w:val="clear" w:color="auto" w:fill="auto"/>
            <w:vAlign w:val="center"/>
          </w:tcPr>
          <w:p>
            <w:pPr>
              <w:pStyle w:val="style0"/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</w:p>
          <w:p>
            <w:pPr>
              <w:pStyle w:val="style179"/>
              <w:numPr>
                <w:ilvl w:val="0"/>
                <w:numId w:val="6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Analize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critice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: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reflecții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asupra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procesului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de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lucru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,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autoevaluare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și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evaluarea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colegilor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.</w:t>
            </w:r>
          </w:p>
          <w:p>
            <w:pPr>
              <w:pStyle w:val="style179"/>
              <w:numPr>
                <w:ilvl w:val="0"/>
                <w:numId w:val="6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Feedback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formativ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: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sesiuni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de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comentarii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și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corecturi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în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timpul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atelierelor</w:t>
            </w:r>
            <w:r>
              <w:rPr>
                <w:rFonts w:ascii="Times New Roman" w:cs="Times New Roman" w:eastAsia="Times New Roman" w:hAnsi="Times New Roman"/>
                <w:kern w:val="0"/>
                <w:lang w:val="fr-FR"/>
                <w14:ligatures xmlns:w14="http://schemas.microsoft.com/office/word/2010/wordml" w14:val="none"/>
              </w:rPr>
              <w:t>.</w:t>
            </w:r>
          </w:p>
          <w:p>
            <w:pPr>
              <w:pStyle w:val="style0"/>
              <w:spacing w:after="0" w:lineRule="auto" w:line="240"/>
              <w:rPr>
                <w:rFonts w:ascii="Cambria" w:cs="Times New Roman" w:eastAsia="Calibri" w:hAnsi="Cambria"/>
                <w:kern w:val="0"/>
                <w:sz w:val="20"/>
                <w:szCs w:val="20"/>
                <w14:ligatures xmlns:w14="http://schemas.microsoft.com/office/word/2010/wordml" w14:val="none"/>
              </w:rPr>
            </w:pPr>
          </w:p>
        </w:tc>
      </w:tr>
      <w:tr>
        <w:tblPrEx/>
        <w:trPr>
          <w:trHeight w:val="284" w:hRule="atLeast"/>
        </w:trPr>
        <w:tc>
          <w:tcPr>
            <w:tcW w:w="4395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Times New Roman" w:cs="Times New Roman" w:eastAsia="Calibri" w:hAnsi="Times New Roman"/>
                <w:kern w:val="0"/>
                <w:sz w:val="20"/>
                <w:szCs w:val="20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Calibri" w:hAnsi="Times New Roman"/>
                <w:b/>
                <w:bCs/>
                <w:kern w:val="0"/>
                <w:sz w:val="20"/>
                <w:szCs w:val="20"/>
                <w14:ligatures xmlns:w14="http://schemas.microsoft.com/office/word/2010/wordml" w14:val="none"/>
              </w:rPr>
              <w:t>4. Structurile fundamentale de construcţie dramatică:</w:t>
            </w:r>
            <w:r>
              <w:rPr>
                <w:rFonts w:ascii="Times New Roman" w:cs="Times New Roman" w:eastAsia="Calibri" w:hAnsi="Times New Roman"/>
                <w:kern w:val="0"/>
                <w:sz w:val="20"/>
                <w:szCs w:val="20"/>
                <w14:ligatures xmlns:w14="http://schemas.microsoft.com/office/word/2010/wordml" w14:val="none"/>
              </w:rPr>
              <w:t xml:space="preserve"> scena în doi şi solilocviul.</w:t>
            </w:r>
          </w:p>
        </w:tc>
        <w:tc>
          <w:tcPr>
            <w:tcW w:w="3119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cs="Times New Roman" w:eastAsia="Calibri" w:hAnsi="Cambria"/>
                <w:kern w:val="0"/>
                <w:sz w:val="20"/>
                <w:szCs w:val="20"/>
                <w14:ligatures xmlns:w14="http://schemas.microsoft.com/office/word/2010/wordml" w14:val="none"/>
              </w:rPr>
            </w:pPr>
            <w:r>
              <w:rPr>
                <w:rFonts w:ascii="Cambria" w:cs="Times New Roman" w:eastAsia="Calibri" w:hAnsi="Cambria"/>
                <w:kern w:val="0"/>
                <w:sz w:val="20"/>
                <w:szCs w:val="20"/>
                <w14:ligatures xmlns:w14="http://schemas.microsoft.com/office/word/2010/wordml" w14:val="none"/>
              </w:rPr>
              <w:t>Prelegere participativă demostrație, exerciții</w:t>
            </w:r>
          </w:p>
        </w:tc>
        <w:tc>
          <w:tcPr>
            <w:tcW w:w="2977" w:type="dxa"/>
            <w:tcBorders/>
            <w:shd w:val="clear" w:color="auto" w:fill="auto"/>
            <w:vAlign w:val="center"/>
          </w:tcPr>
          <w:p>
            <w:pPr>
              <w:pStyle w:val="style0"/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</w:p>
          <w:p>
            <w:pPr>
              <w:pStyle w:val="style179"/>
              <w:numPr>
                <w:ilvl w:val="0"/>
                <w:numId w:val="6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Analize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critice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: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reflecții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asupra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procesului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de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lucru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,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autoevaluare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și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evaluarea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colegilor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.</w:t>
            </w:r>
          </w:p>
          <w:p>
            <w:pPr>
              <w:pStyle w:val="style179"/>
              <w:numPr>
                <w:ilvl w:val="0"/>
                <w:numId w:val="6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Feedback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formativ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: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sesiuni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de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comentarii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și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corecturi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în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timpul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atelierelor</w:t>
            </w:r>
            <w:r>
              <w:rPr>
                <w:rFonts w:ascii="Times New Roman" w:cs="Times New Roman" w:eastAsia="Times New Roman" w:hAnsi="Times New Roman"/>
                <w:kern w:val="0"/>
                <w:lang w:val="fr-FR"/>
                <w14:ligatures xmlns:w14="http://schemas.microsoft.com/office/word/2010/wordml" w14:val="none"/>
              </w:rPr>
              <w:t>.</w:t>
            </w:r>
          </w:p>
          <w:p>
            <w:pPr>
              <w:pStyle w:val="style0"/>
              <w:spacing w:after="0" w:lineRule="auto" w:line="240"/>
              <w:rPr>
                <w:rFonts w:ascii="Cambria" w:cs="Times New Roman" w:eastAsia="Calibri" w:hAnsi="Cambria"/>
                <w:kern w:val="0"/>
                <w:sz w:val="20"/>
                <w:szCs w:val="20"/>
                <w14:ligatures xmlns:w14="http://schemas.microsoft.com/office/word/2010/wordml" w14:val="none"/>
              </w:rPr>
            </w:pPr>
          </w:p>
        </w:tc>
      </w:tr>
      <w:tr>
        <w:tblPrEx/>
        <w:trPr>
          <w:trHeight w:val="284" w:hRule="atLeast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style0"/>
              <w:widowControl w:val="false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</w:rPr>
            </w:pPr>
            <w:r>
              <w:rPr>
                <w:rFonts w:ascii="Times New Roman" w:cs="Times New Roman" w:hAnsi="Times New Roman"/>
                <w:b/>
                <w:bCs/>
              </w:rPr>
              <w:t xml:space="preserve">5. </w:t>
            </w: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Acţiunea transversală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. Definirea evenimentului originar şi evenimentului principal. Funcţia circumstanţelor active. Definirea conflictul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ui situaţional.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cs="Times New Roman" w:eastAsia="Calibri" w:hAnsi="Cambria"/>
                <w:kern w:val="0"/>
                <w:sz w:val="20"/>
                <w:szCs w:val="20"/>
                <w14:ligatures xmlns:w14="http://schemas.microsoft.com/office/word/2010/wordml" w14:val="none"/>
              </w:rPr>
            </w:pPr>
            <w:r>
              <w:rPr>
                <w:rFonts w:ascii="Cambria" w:cs="Times New Roman" w:eastAsia="Calibri" w:hAnsi="Cambria"/>
                <w:kern w:val="0"/>
                <w:sz w:val="20"/>
                <w:szCs w:val="20"/>
                <w14:ligatures xmlns:w14="http://schemas.microsoft.com/office/word/2010/wordml" w14:val="none"/>
              </w:rPr>
              <w:t>Prelegere, demostrație, exerciții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style0"/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</w:p>
          <w:p>
            <w:pPr>
              <w:pStyle w:val="style179"/>
              <w:numPr>
                <w:ilvl w:val="0"/>
                <w:numId w:val="6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Analize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critice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: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reflecții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asupra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procesului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de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lucru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,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autoevaluare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și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evaluarea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colegilor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.</w:t>
            </w:r>
          </w:p>
          <w:p>
            <w:pPr>
              <w:pStyle w:val="style179"/>
              <w:numPr>
                <w:ilvl w:val="0"/>
                <w:numId w:val="6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Feedback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formativ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: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sesiuni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de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comentarii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și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corecturi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în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timpul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atelierelor</w:t>
            </w:r>
            <w:r>
              <w:rPr>
                <w:rFonts w:ascii="Times New Roman" w:cs="Times New Roman" w:eastAsia="Times New Roman" w:hAnsi="Times New Roman"/>
                <w:kern w:val="0"/>
                <w:lang w:val="fr-FR"/>
                <w14:ligatures xmlns:w14="http://schemas.microsoft.com/office/word/2010/wordml" w14:val="none"/>
              </w:rPr>
              <w:t>.</w:t>
            </w:r>
          </w:p>
          <w:p>
            <w:pPr>
              <w:pStyle w:val="style0"/>
              <w:spacing w:after="0" w:lineRule="auto" w:line="240"/>
              <w:rPr>
                <w:rFonts w:ascii="Cambria" w:cs="Times New Roman" w:eastAsia="Calibri" w:hAnsi="Cambria"/>
                <w:kern w:val="0"/>
                <w:sz w:val="20"/>
                <w:szCs w:val="20"/>
                <w14:ligatures xmlns:w14="http://schemas.microsoft.com/office/word/2010/wordml" w14:val="none"/>
              </w:rPr>
            </w:pPr>
          </w:p>
        </w:tc>
      </w:tr>
      <w:tr>
        <w:tblPrEx/>
        <w:trPr>
          <w:trHeight w:val="284" w:hRule="atLeast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Times New Roman" w:cs="Times New Roman" w:eastAsia="Calibri" w:hAnsi="Times New Roman"/>
                <w:kern w:val="0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Calibri" w:hAnsi="Times New Roman"/>
                <w:b/>
                <w:bCs/>
                <w:kern w:val="0"/>
                <w14:ligatures xmlns:w14="http://schemas.microsoft.com/office/word/2010/wordml" w14:val="none"/>
              </w:rPr>
              <w:t>6</w:t>
            </w:r>
            <w:r>
              <w:rPr>
                <w:rFonts w:ascii="Times New Roman" w:cs="Times New Roman" w:eastAsia="Calibri" w:hAnsi="Times New Roman"/>
                <w:b/>
                <w:bCs/>
                <w:kern w:val="0"/>
                <w:sz w:val="20"/>
                <w:szCs w:val="20"/>
                <w14:ligatures xmlns:w14="http://schemas.microsoft.com/office/word/2010/wordml" w14:val="none"/>
              </w:rPr>
              <w:t xml:space="preserve">. Filosofia metodei. </w:t>
            </w:r>
            <w:r>
              <w:rPr>
                <w:rFonts w:ascii="Times New Roman" w:cs="Times New Roman" w:eastAsia="Calibri" w:hAnsi="Times New Roman"/>
                <w:b/>
                <w:bCs/>
                <w:i/>
                <w:kern w:val="0"/>
                <w:sz w:val="20"/>
                <w:szCs w:val="20"/>
                <w14:ligatures xmlns:w14="http://schemas.microsoft.com/office/word/2010/wordml" w14:val="none"/>
              </w:rPr>
              <w:t>Etude</w:t>
            </w:r>
            <w:r>
              <w:rPr>
                <w:rFonts w:ascii="Times New Roman" w:cs="Times New Roman" w:eastAsia="Calibri" w:hAnsi="Times New Roman"/>
                <w:b/>
                <w:bCs/>
                <w:kern w:val="0"/>
                <w:sz w:val="20"/>
                <w:szCs w:val="20"/>
                <w14:ligatures xmlns:w14="http://schemas.microsoft.com/office/word/2010/wordml" w14:val="none"/>
              </w:rPr>
              <w:t>-ul</w:t>
            </w:r>
            <w:r>
              <w:rPr>
                <w:rFonts w:ascii="Times New Roman" w:cs="Times New Roman" w:eastAsia="Calibri" w:hAnsi="Times New Roman"/>
                <w:b/>
                <w:bCs/>
                <w:kern w:val="0"/>
                <w:sz w:val="20"/>
                <w:szCs w:val="20"/>
                <w14:ligatures xmlns:w14="http://schemas.microsoft.com/office/word/2010/wordml" w14:val="none"/>
              </w:rPr>
              <w:t xml:space="preserve"> ca metodă de analiză acţională.</w:t>
            </w:r>
            <w:r>
              <w:rPr>
                <w:rFonts w:ascii="Times New Roman" w:cs="Times New Roman" w:eastAsia="Calibri" w:hAnsi="Times New Roman"/>
                <w:kern w:val="0"/>
                <w:sz w:val="20"/>
                <w:szCs w:val="20"/>
                <w14:ligatures xmlns:w14="http://schemas.microsoft.com/office/word/2010/wordml" w14:val="none"/>
              </w:rPr>
              <w:t xml:space="preserve"> Structura </w:t>
            </w:r>
            <w:r>
              <w:rPr>
                <w:rFonts w:ascii="Times New Roman" w:cs="Times New Roman" w:eastAsia="Calibri" w:hAnsi="Times New Roman"/>
                <w:i/>
                <w:kern w:val="0"/>
                <w:sz w:val="20"/>
                <w:szCs w:val="20"/>
                <w14:ligatures xmlns:w14="http://schemas.microsoft.com/office/word/2010/wordml" w14:val="none"/>
              </w:rPr>
              <w:t>etude</w:t>
            </w:r>
            <w:r>
              <w:rPr>
                <w:rFonts w:ascii="Times New Roman" w:cs="Times New Roman" w:eastAsia="Calibri" w:hAnsi="Times New Roman"/>
                <w:kern w:val="0"/>
                <w:sz w:val="20"/>
                <w:szCs w:val="20"/>
                <w14:ligatures xmlns:w14="http://schemas.microsoft.com/office/word/2010/wordml" w14:val="none"/>
              </w:rPr>
              <w:t xml:space="preserve">-ului. Diferenţa dintre improvizaţie şi </w:t>
            </w:r>
            <w:r>
              <w:rPr>
                <w:rFonts w:ascii="Times New Roman" w:cs="Times New Roman" w:eastAsia="Calibri" w:hAnsi="Times New Roman"/>
                <w:i/>
                <w:kern w:val="0"/>
                <w:sz w:val="20"/>
                <w:szCs w:val="20"/>
                <w14:ligatures xmlns:w14="http://schemas.microsoft.com/office/word/2010/wordml" w14:val="none"/>
              </w:rPr>
              <w:t>etude.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cs="Times New Roman" w:eastAsia="Calibri" w:hAnsi="Cambria"/>
                <w:kern w:val="0"/>
                <w:sz w:val="20"/>
                <w:szCs w:val="20"/>
                <w14:ligatures xmlns:w14="http://schemas.microsoft.com/office/word/2010/wordml" w14:val="none"/>
              </w:rPr>
            </w:pPr>
            <w:r>
              <w:rPr>
                <w:rFonts w:ascii="Cambria" w:cs="Times New Roman" w:eastAsia="Calibri" w:hAnsi="Cambria"/>
                <w:kern w:val="0"/>
                <w:sz w:val="20"/>
                <w:szCs w:val="20"/>
                <w14:ligatures xmlns:w14="http://schemas.microsoft.com/office/word/2010/wordml" w14:val="none"/>
              </w:rPr>
              <w:t>Prelegere, demostrație, exerciții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style0"/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</w:p>
          <w:p>
            <w:pPr>
              <w:pStyle w:val="style179"/>
              <w:numPr>
                <w:ilvl w:val="0"/>
                <w:numId w:val="6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Analize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critice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: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reflecții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asupra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procesului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de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lucru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,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autoevaluare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și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evaluarea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colegilor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.</w:t>
            </w:r>
          </w:p>
          <w:p>
            <w:pPr>
              <w:pStyle w:val="style179"/>
              <w:numPr>
                <w:ilvl w:val="0"/>
                <w:numId w:val="6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Feedback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formativ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: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sesiuni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de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com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entarii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și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corecturi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în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timpul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atelierelor</w:t>
            </w:r>
            <w:r>
              <w:rPr>
                <w:rFonts w:ascii="Times New Roman" w:cs="Times New Roman" w:eastAsia="Times New Roman" w:hAnsi="Times New Roman"/>
                <w:kern w:val="0"/>
                <w:lang w:val="fr-FR"/>
                <w14:ligatures xmlns:w14="http://schemas.microsoft.com/office/word/2010/wordml" w14:val="none"/>
              </w:rPr>
              <w:t>.</w:t>
            </w:r>
          </w:p>
          <w:p>
            <w:pPr>
              <w:pStyle w:val="style0"/>
              <w:spacing w:after="0" w:lineRule="auto" w:line="240"/>
              <w:rPr>
                <w:rFonts w:ascii="Cambria" w:cs="Times New Roman" w:eastAsia="Calibri" w:hAnsi="Cambria"/>
                <w:kern w:val="0"/>
                <w:sz w:val="20"/>
                <w:szCs w:val="20"/>
                <w14:ligatures xmlns:w14="http://schemas.microsoft.com/office/word/2010/wordml" w14:val="none"/>
              </w:rPr>
            </w:pPr>
          </w:p>
        </w:tc>
      </w:tr>
      <w:tr>
        <w:tblPrEx/>
        <w:trPr>
          <w:trHeight w:val="284" w:hRule="atLeast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Times New Roman" w:cs="Times New Roman" w:eastAsia="Calibri" w:hAnsi="Times New Roman"/>
                <w:b/>
                <w:bCs/>
                <w:kern w:val="0"/>
                <w:sz w:val="20"/>
                <w:szCs w:val="20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Calibri" w:hAnsi="Times New Roman"/>
                <w:b/>
                <w:bCs/>
                <w:kern w:val="0"/>
                <w:sz w:val="20"/>
                <w:szCs w:val="20"/>
                <w14:ligatures xmlns:w14="http://schemas.microsoft.com/office/word/2010/wordml" w14:val="none"/>
              </w:rPr>
              <w:t>7. Relaţia textului dur cu textul liber, textului dramatic cu textul acţiunilor, textului orizontal cu textul vertical.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cs="Times New Roman" w:eastAsia="Calibri" w:hAnsi="Cambria"/>
                <w:kern w:val="0"/>
                <w:sz w:val="20"/>
                <w:szCs w:val="20"/>
                <w14:ligatures xmlns:w14="http://schemas.microsoft.com/office/word/2010/wordml" w14:val="none"/>
              </w:rPr>
            </w:pPr>
            <w:r>
              <w:rPr>
                <w:rFonts w:ascii="Cambria" w:cs="Times New Roman" w:eastAsia="Calibri" w:hAnsi="Cambria"/>
                <w:kern w:val="0"/>
                <w:sz w:val="20"/>
                <w:szCs w:val="20"/>
                <w14:ligatures xmlns:w14="http://schemas.microsoft.com/office/word/2010/wordml" w14:val="none"/>
              </w:rPr>
              <w:t>Prelegere, demostrație, exerciții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style0"/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</w:p>
          <w:p>
            <w:pPr>
              <w:pStyle w:val="style179"/>
              <w:numPr>
                <w:ilvl w:val="0"/>
                <w:numId w:val="6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Analize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critice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: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reflecții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asupra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procesului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de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lucru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,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autoevaluare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și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evaluarea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colegilor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.</w:t>
            </w:r>
          </w:p>
          <w:p>
            <w:pPr>
              <w:pStyle w:val="style179"/>
              <w:numPr>
                <w:ilvl w:val="0"/>
                <w:numId w:val="6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Feedback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formativ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: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sesiuni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de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comentarii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și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corecturi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în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timpul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atelierelor</w:t>
            </w:r>
            <w:r>
              <w:rPr>
                <w:rFonts w:ascii="Times New Roman" w:cs="Times New Roman" w:eastAsia="Times New Roman" w:hAnsi="Times New Roman"/>
                <w:kern w:val="0"/>
                <w:lang w:val="fr-FR"/>
                <w14:ligatures xmlns:w14="http://schemas.microsoft.com/office/word/2010/wordml" w14:val="none"/>
              </w:rPr>
              <w:t>.</w:t>
            </w:r>
          </w:p>
          <w:p>
            <w:pPr>
              <w:pStyle w:val="style0"/>
              <w:spacing w:after="0" w:lineRule="auto" w:line="240"/>
              <w:rPr>
                <w:rFonts w:ascii="Cambria" w:cs="Times New Roman" w:eastAsia="Calibri" w:hAnsi="Cambria"/>
                <w:kern w:val="0"/>
                <w:sz w:val="20"/>
                <w:szCs w:val="20"/>
                <w14:ligatures xmlns:w14="http://schemas.microsoft.com/office/word/2010/wordml" w14:val="none"/>
              </w:rPr>
            </w:pPr>
          </w:p>
        </w:tc>
      </w:tr>
      <w:tr>
        <w:tblPrEx/>
        <w:trPr>
          <w:trHeight w:val="284" w:hRule="atLeast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Times New Roman" w:cs="Times New Roman" w:eastAsia="Calibri" w:hAnsi="Times New Roman"/>
                <w:kern w:val="0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Calibri" w:hAnsi="Times New Roman"/>
                <w:b/>
                <w:bCs/>
                <w:kern w:val="0"/>
                <w:sz w:val="20"/>
                <w:szCs w:val="20"/>
                <w14:ligatures xmlns:w14="http://schemas.microsoft.com/office/word/2010/wordml" w14:val="none"/>
              </w:rPr>
              <w:t>8.</w:t>
            </w:r>
            <w:r>
              <w:rPr>
                <w:rFonts w:ascii="Times New Roman" w:cs="Times New Roman" w:eastAsia="Calibri" w:hAnsi="Times New Roman"/>
                <w:b/>
                <w:bCs/>
                <w:kern w:val="0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Calibri" w:hAnsi="Times New Roman"/>
                <w:b/>
                <w:bCs/>
                <w:kern w:val="0"/>
                <w:sz w:val="20"/>
                <w:szCs w:val="20"/>
                <w14:ligatures xmlns:w14="http://schemas.microsoft.com/office/word/2010/wordml" w14:val="none"/>
              </w:rPr>
              <w:t>Definiţia  şi rolul situaţiei în teatrul psihologic</w:t>
            </w:r>
            <w:r>
              <w:rPr>
                <w:rFonts w:ascii="Times New Roman" w:cs="Times New Roman" w:eastAsia="Calibri" w:hAnsi="Times New Roman"/>
                <w:kern w:val="0"/>
                <w:sz w:val="20"/>
                <w:szCs w:val="20"/>
                <w14:ligatures xmlns:w14="http://schemas.microsoft.com/office/word/2010/wordml" w14:val="none"/>
              </w:rPr>
              <w:t>. Relaţia dintre situaţia dramatică şi situaţia scenică. Dinamica situaţiei scenice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cs="Times New Roman" w:eastAsia="Calibri" w:hAnsi="Cambria"/>
                <w:kern w:val="0"/>
                <w:sz w:val="20"/>
                <w:szCs w:val="20"/>
                <w14:ligatures xmlns:w14="http://schemas.microsoft.com/office/word/2010/wordml" w14:val="none"/>
              </w:rPr>
            </w:pPr>
            <w:r>
              <w:rPr>
                <w:rFonts w:ascii="Cambria" w:cs="Times New Roman" w:eastAsia="Calibri" w:hAnsi="Cambria"/>
                <w:kern w:val="0"/>
                <w:sz w:val="20"/>
                <w:szCs w:val="20"/>
                <w14:ligatures xmlns:w14="http://schemas.microsoft.com/office/word/2010/wordml" w14:val="none"/>
              </w:rPr>
              <w:t>Prelegere, demostrație, exerciții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style0"/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</w:p>
          <w:p>
            <w:pPr>
              <w:pStyle w:val="style179"/>
              <w:numPr>
                <w:ilvl w:val="0"/>
                <w:numId w:val="6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Analize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critice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: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reflecții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asupra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procesului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de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lucru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,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autoevaluare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și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evaluarea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colegilor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.</w:t>
            </w:r>
          </w:p>
          <w:p>
            <w:pPr>
              <w:pStyle w:val="style179"/>
              <w:numPr>
                <w:ilvl w:val="0"/>
                <w:numId w:val="6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Feedback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formativ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: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sesiuni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de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comentarii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și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corecturi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în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timpul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atelierelor</w:t>
            </w:r>
            <w:r>
              <w:rPr>
                <w:rFonts w:ascii="Times New Roman" w:cs="Times New Roman" w:eastAsia="Times New Roman" w:hAnsi="Times New Roman"/>
                <w:kern w:val="0"/>
                <w:lang w:val="fr-FR"/>
                <w14:ligatures xmlns:w14="http://schemas.microsoft.com/office/word/2010/wordml" w14:val="none"/>
              </w:rPr>
              <w:t>.</w:t>
            </w:r>
          </w:p>
          <w:p>
            <w:pPr>
              <w:pStyle w:val="style0"/>
              <w:spacing w:after="0" w:lineRule="auto" w:line="240"/>
              <w:rPr>
                <w:rFonts w:ascii="Cambria" w:cs="Times New Roman" w:eastAsia="Calibri" w:hAnsi="Cambria"/>
                <w:kern w:val="0"/>
                <w:sz w:val="20"/>
                <w:szCs w:val="20"/>
                <w14:ligatures xmlns:w14="http://schemas.microsoft.com/office/word/2010/wordml" w14:val="none"/>
              </w:rPr>
            </w:pPr>
          </w:p>
        </w:tc>
      </w:tr>
      <w:tr>
        <w:tblPrEx/>
        <w:trPr>
          <w:trHeight w:val="284" w:hRule="atLeast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Times New Roman" w:cs="Times New Roman" w:eastAsia="Calibri" w:hAnsi="Times New Roman"/>
                <w:kern w:val="0"/>
                <w:sz w:val="20"/>
                <w:szCs w:val="20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Calibri" w:hAnsi="Times New Roman"/>
                <w:b/>
                <w:bCs/>
                <w:kern w:val="0"/>
                <w:sz w:val="20"/>
                <w:szCs w:val="20"/>
                <w14:ligatures xmlns:w14="http://schemas.microsoft.com/office/word/2010/wordml" w14:val="none"/>
              </w:rPr>
              <w:t>9. Studiul relaţiei comunicaţionale</w:t>
            </w:r>
            <w:r>
              <w:rPr>
                <w:rFonts w:ascii="Times New Roman" w:cs="Times New Roman" w:eastAsia="Calibri" w:hAnsi="Times New Roman"/>
                <w:b/>
                <w:bCs/>
                <w:kern w:val="0"/>
                <w:sz w:val="20"/>
                <w:szCs w:val="20"/>
                <w14:ligatures xmlns:w14="http://schemas.microsoft.com/office/word/2010/wordml" w14:val="none"/>
              </w:rPr>
              <w:t xml:space="preserve"> în teatrul psihologic. Relacom</w:t>
            </w:r>
            <w:r>
              <w:rPr>
                <w:rFonts w:ascii="Times New Roman" w:cs="Times New Roman" w:eastAsia="Calibri" w:hAnsi="Times New Roman"/>
                <w:kern w:val="0"/>
                <w:sz w:val="20"/>
                <w:szCs w:val="20"/>
                <w14:ligatures xmlns:w14="http://schemas.microsoft.com/office/word/2010/wordml" w14:val="none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cs="Times New Roman" w:eastAsia="Calibri" w:hAnsi="Cambria"/>
                <w:kern w:val="0"/>
                <w:sz w:val="20"/>
                <w:szCs w:val="20"/>
                <w14:ligatures xmlns:w14="http://schemas.microsoft.com/office/word/2010/wordml" w14:val="none"/>
              </w:rPr>
            </w:pPr>
            <w:r>
              <w:rPr>
                <w:rFonts w:ascii="Cambria" w:cs="Times New Roman" w:eastAsia="Calibri" w:hAnsi="Cambria"/>
                <w:kern w:val="0"/>
                <w:sz w:val="20"/>
                <w:szCs w:val="20"/>
                <w14:ligatures xmlns:w14="http://schemas.microsoft.com/office/word/2010/wordml" w14:val="none"/>
              </w:rPr>
              <w:t>Prelegere, demostrație, exerciții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style0"/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</w:p>
          <w:p>
            <w:pPr>
              <w:pStyle w:val="style179"/>
              <w:numPr>
                <w:ilvl w:val="0"/>
                <w:numId w:val="6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Analize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critice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: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reflecții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asupra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procesului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de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lucru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,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autoevaluare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și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evaluarea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colegilor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.</w:t>
            </w:r>
          </w:p>
          <w:p>
            <w:pPr>
              <w:pStyle w:val="style179"/>
              <w:numPr>
                <w:ilvl w:val="0"/>
                <w:numId w:val="6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Feedback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formativ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: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sesiuni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de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comentarii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și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corecturi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în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timpul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atelierelor</w:t>
            </w:r>
            <w:r>
              <w:rPr>
                <w:rFonts w:ascii="Times New Roman" w:cs="Times New Roman" w:eastAsia="Times New Roman" w:hAnsi="Times New Roman"/>
                <w:kern w:val="0"/>
                <w:lang w:val="fr-FR"/>
                <w14:ligatures xmlns:w14="http://schemas.microsoft.com/office/word/2010/wordml" w14:val="none"/>
              </w:rPr>
              <w:t>.</w:t>
            </w:r>
          </w:p>
          <w:p>
            <w:pPr>
              <w:pStyle w:val="style0"/>
              <w:spacing w:after="0" w:lineRule="auto" w:line="240"/>
              <w:rPr>
                <w:rFonts w:ascii="Cambria" w:cs="Times New Roman" w:eastAsia="Calibri" w:hAnsi="Cambria"/>
                <w:kern w:val="0"/>
                <w:sz w:val="20"/>
                <w:szCs w:val="20"/>
                <w14:ligatures xmlns:w14="http://schemas.microsoft.com/office/word/2010/wordml" w14:val="none"/>
              </w:rPr>
            </w:pPr>
          </w:p>
        </w:tc>
      </w:tr>
      <w:tr>
        <w:tblPrEx/>
        <w:trPr>
          <w:trHeight w:val="284" w:hRule="atLeast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style0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10. Emoţia</w:t>
            </w: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 xml:space="preserve"> în teatrul psihologic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. Metode de generare a emoţiilor. Rolul emotiei de sarcină în elaborarea personajului scenic. ( Metoda Perdekamp- PEM)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cs="Times New Roman" w:eastAsia="Calibri" w:hAnsi="Cambria"/>
                <w:kern w:val="0"/>
                <w:sz w:val="20"/>
                <w:szCs w:val="20"/>
                <w14:ligatures xmlns:w14="http://schemas.microsoft.com/office/word/2010/wordml" w14:val="none"/>
              </w:rPr>
            </w:pPr>
            <w:r>
              <w:rPr>
                <w:rFonts w:ascii="Cambria" w:cs="Times New Roman" w:eastAsia="Calibri" w:hAnsi="Cambria"/>
                <w:kern w:val="0"/>
                <w:sz w:val="20"/>
                <w:szCs w:val="20"/>
                <w14:ligatures xmlns:w14="http://schemas.microsoft.com/office/word/2010/wordml" w14:val="none"/>
              </w:rPr>
              <w:t>Prelegere, demostrație, exerciții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style179"/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</w:p>
          <w:p>
            <w:pPr>
              <w:pStyle w:val="style179"/>
              <w:numPr>
                <w:ilvl w:val="0"/>
                <w:numId w:val="6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Analize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critice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: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reflecții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asupra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procesului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de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lucru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,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autoevaluare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și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evaluarea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colegilor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.</w:t>
            </w:r>
          </w:p>
          <w:p>
            <w:pPr>
              <w:pStyle w:val="style179"/>
              <w:numPr>
                <w:ilvl w:val="0"/>
                <w:numId w:val="6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Feedback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formativ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: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sesiuni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de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comentarii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și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corecturi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în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timpul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atelierelor</w:t>
            </w:r>
            <w:r>
              <w:rPr>
                <w:rFonts w:ascii="Times New Roman" w:cs="Times New Roman" w:eastAsia="Times New Roman" w:hAnsi="Times New Roman"/>
                <w:kern w:val="0"/>
                <w:lang w:val="fr-FR"/>
                <w14:ligatures xmlns:w14="http://schemas.microsoft.com/office/word/2010/wordml" w14:val="none"/>
              </w:rPr>
              <w:t>.</w:t>
            </w:r>
          </w:p>
          <w:p>
            <w:pPr>
              <w:pStyle w:val="style0"/>
              <w:spacing w:after="0" w:lineRule="auto" w:line="240"/>
              <w:rPr>
                <w:rFonts w:ascii="Cambria" w:cs="Times New Roman" w:eastAsia="Calibri" w:hAnsi="Cambria"/>
                <w:kern w:val="0"/>
                <w:sz w:val="20"/>
                <w:szCs w:val="20"/>
                <w14:ligatures xmlns:w14="http://schemas.microsoft.com/office/word/2010/wordml" w14:val="none"/>
              </w:rPr>
            </w:pPr>
          </w:p>
        </w:tc>
      </w:tr>
      <w:tr>
        <w:tblPrEx/>
        <w:trPr>
          <w:trHeight w:val="284" w:hRule="atLeast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Times New Roman" w:cs="Times New Roman" w:eastAsia="Calibri" w:hAnsi="Times New Roman"/>
                <w:kern w:val="0"/>
                <w:sz w:val="20"/>
                <w:szCs w:val="20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Calibri" w:hAnsi="Times New Roman"/>
                <w:kern w:val="0"/>
                <w:sz w:val="20"/>
                <w:szCs w:val="20"/>
                <w14:ligatures xmlns:w14="http://schemas.microsoft.com/office/word/2010/wordml" w14:val="none"/>
              </w:rPr>
              <w:t xml:space="preserve">11. </w:t>
            </w:r>
            <w:r>
              <w:rPr>
                <w:rStyle w:val="style87"/>
                <w:rFonts w:ascii="Times New Roman" w:cs="Times New Roman" w:hAnsi="Times New Roman"/>
                <w:sz w:val="20"/>
                <w:szCs w:val="20"/>
              </w:rPr>
              <w:t>Acțiunea fizică. Analiza prin acțiune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: înțelegerea corpului ca purtător al intenției, analiza textului dramatic, crearea situației scenice și elaborarea acțiuni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lor fizice în situație și cu un scop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cs="Times New Roman" w:eastAsia="Calibri" w:hAnsi="Cambria"/>
                <w:kern w:val="0"/>
                <w:sz w:val="20"/>
                <w:szCs w:val="20"/>
                <w14:ligatures xmlns:w14="http://schemas.microsoft.com/office/word/2010/wordml" w14:val="none"/>
              </w:rPr>
            </w:pPr>
            <w:r>
              <w:rPr>
                <w:rFonts w:ascii="Cambria" w:cs="Times New Roman" w:eastAsia="Calibri" w:hAnsi="Cambria"/>
                <w:kern w:val="0"/>
                <w:sz w:val="20"/>
                <w:szCs w:val="20"/>
                <w14:ligatures xmlns:w14="http://schemas.microsoft.com/office/word/2010/wordml" w14:val="none"/>
              </w:rPr>
              <w:t>Prelegere, demostrație, exerciții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style0"/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</w:p>
          <w:p>
            <w:pPr>
              <w:pStyle w:val="style179"/>
              <w:numPr>
                <w:ilvl w:val="0"/>
                <w:numId w:val="6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Analize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critice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: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reflecții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asupra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procesului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de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lucru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,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autoevaluare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și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evaluarea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colegilor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.</w:t>
            </w:r>
          </w:p>
          <w:p>
            <w:pPr>
              <w:pStyle w:val="style179"/>
              <w:numPr>
                <w:ilvl w:val="0"/>
                <w:numId w:val="6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Feedback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formativ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: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sesiuni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de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comentarii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și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corecturi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în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timpul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atelierelor</w:t>
            </w:r>
            <w:r>
              <w:rPr>
                <w:rFonts w:ascii="Times New Roman" w:cs="Times New Roman" w:eastAsia="Times New Roman" w:hAnsi="Times New Roman"/>
                <w:kern w:val="0"/>
                <w:lang w:val="fr-FR"/>
                <w14:ligatures xmlns:w14="http://schemas.microsoft.com/office/word/2010/wordml" w14:val="none"/>
              </w:rPr>
              <w:t>.</w:t>
            </w:r>
          </w:p>
          <w:p>
            <w:pPr>
              <w:pStyle w:val="style0"/>
              <w:spacing w:after="0" w:lineRule="auto" w:line="240"/>
              <w:rPr>
                <w:rFonts w:ascii="Cambria" w:cs="Times New Roman" w:eastAsia="Calibri" w:hAnsi="Cambria"/>
                <w:kern w:val="0"/>
                <w:sz w:val="20"/>
                <w:szCs w:val="20"/>
                <w14:ligatures xmlns:w14="http://schemas.microsoft.com/office/word/2010/wordml" w14:val="none"/>
              </w:rPr>
            </w:pPr>
          </w:p>
        </w:tc>
      </w:tr>
      <w:tr>
        <w:tblPrEx/>
        <w:trPr>
          <w:trHeight w:val="284" w:hRule="atLeast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Times New Roman" w:cs="Times New Roman" w:eastAsia="Calibri" w:hAnsi="Times New Roman"/>
                <w:b/>
                <w:bCs/>
                <w:kern w:val="0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Calibri" w:hAnsi="Times New Roman"/>
                <w:b/>
                <w:bCs/>
                <w:kern w:val="0"/>
                <w:sz w:val="20"/>
                <w:szCs w:val="20"/>
                <w14:ligatures xmlns:w14="http://schemas.microsoft.com/office/word/2010/wordml" w14:val="none"/>
              </w:rPr>
              <w:t>12. Acţiunea</w:t>
            </w:r>
            <w:r>
              <w:rPr>
                <w:rFonts w:ascii="Times New Roman" w:cs="Times New Roman" w:eastAsia="Calibri" w:hAnsi="Times New Roman"/>
                <w:b/>
                <w:bCs/>
                <w:kern w:val="0"/>
                <w:sz w:val="20"/>
                <w:szCs w:val="20"/>
                <w14:ligatures xmlns:w14="http://schemas.microsoft.com/office/word/2010/wordml" w14:val="none"/>
              </w:rPr>
              <w:t xml:space="preserve"> verbală. Rolul cuvântului în teatrul psihologic</w:t>
            </w:r>
            <w:r>
              <w:rPr>
                <w:rFonts w:ascii="Times New Roman" w:cs="Times New Roman" w:eastAsia="Calibri" w:hAnsi="Times New Roman"/>
                <w:b/>
                <w:bCs/>
                <w:kern w:val="0"/>
                <w14:ligatures xmlns:w14="http://schemas.microsoft.com/office/word/2010/wordml" w14:val="none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cs="Times New Roman" w:eastAsia="Calibri" w:hAnsi="Cambria"/>
                <w:kern w:val="0"/>
                <w:sz w:val="20"/>
                <w:szCs w:val="20"/>
                <w14:ligatures xmlns:w14="http://schemas.microsoft.com/office/word/2010/wordml" w14:val="none"/>
              </w:rPr>
            </w:pPr>
            <w:r>
              <w:rPr>
                <w:rFonts w:ascii="Cambria" w:cs="Times New Roman" w:eastAsia="Calibri" w:hAnsi="Cambria"/>
                <w:kern w:val="0"/>
                <w:sz w:val="20"/>
                <w:szCs w:val="20"/>
                <w14:ligatures xmlns:w14="http://schemas.microsoft.com/office/word/2010/wordml" w14:val="none"/>
              </w:rPr>
              <w:t>Prelegere, demostrație, exerciții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style0"/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</w:p>
          <w:p>
            <w:pPr>
              <w:pStyle w:val="style179"/>
              <w:numPr>
                <w:ilvl w:val="0"/>
                <w:numId w:val="6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Analize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critice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: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reflecții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asupra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procesului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de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lucru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,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autoevaluare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și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evaluarea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colegilor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.</w:t>
            </w:r>
          </w:p>
          <w:p>
            <w:pPr>
              <w:pStyle w:val="style179"/>
              <w:numPr>
                <w:ilvl w:val="0"/>
                <w:numId w:val="6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Feedback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formativ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: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sesiuni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de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comentarii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și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corecturi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în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timpul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atelierelor</w:t>
            </w:r>
            <w:r>
              <w:rPr>
                <w:rFonts w:ascii="Times New Roman" w:cs="Times New Roman" w:eastAsia="Times New Roman" w:hAnsi="Times New Roman"/>
                <w:kern w:val="0"/>
                <w:lang w:val="fr-FR"/>
                <w14:ligatures xmlns:w14="http://schemas.microsoft.com/office/word/2010/wordml" w14:val="none"/>
              </w:rPr>
              <w:t>.</w:t>
            </w:r>
          </w:p>
          <w:p>
            <w:pPr>
              <w:pStyle w:val="style0"/>
              <w:spacing w:after="0" w:lineRule="auto" w:line="240"/>
              <w:rPr>
                <w:rFonts w:ascii="Cambria" w:cs="Times New Roman" w:eastAsia="Calibri" w:hAnsi="Cambria"/>
                <w:kern w:val="0"/>
                <w:sz w:val="20"/>
                <w:szCs w:val="20"/>
                <w14:ligatures xmlns:w14="http://schemas.microsoft.com/office/word/2010/wordml" w14:val="none"/>
              </w:rPr>
            </w:pPr>
          </w:p>
        </w:tc>
      </w:tr>
      <w:tr>
        <w:tblPrEx/>
        <w:trPr>
          <w:trHeight w:val="284" w:hRule="atLeast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Times New Roman" w:cs="Times New Roman" w:eastAsia="Calibri" w:hAnsi="Times New Roman"/>
                <w:kern w:val="0"/>
                <w:sz w:val="20"/>
                <w:szCs w:val="20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Calibri" w:hAnsi="Times New Roman"/>
                <w:b/>
                <w:bCs/>
                <w:kern w:val="0"/>
                <w:sz w:val="20"/>
                <w:szCs w:val="20"/>
                <w14:ligatures xmlns:w14="http://schemas.microsoft.com/office/word/2010/wordml" w14:val="none"/>
              </w:rPr>
              <w:t>13. Relaţia Actor-Personaj</w:t>
            </w:r>
            <w:r>
              <w:rPr>
                <w:rFonts w:ascii="Times New Roman" w:cs="Times New Roman" w:eastAsia="Calibri" w:hAnsi="Times New Roman"/>
                <w:kern w:val="0"/>
                <w:sz w:val="20"/>
                <w:szCs w:val="20"/>
                <w14:ligatures xmlns:w14="http://schemas.microsoft.com/office/word/2010/wordml" w14:val="none"/>
              </w:rPr>
              <w:t>. Personajul, ca obstacol în calea Acţiunii autentice.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cs="Times New Roman" w:eastAsia="Calibri" w:hAnsi="Cambria"/>
                <w:kern w:val="0"/>
                <w:sz w:val="20"/>
                <w:szCs w:val="20"/>
                <w14:ligatures xmlns:w14="http://schemas.microsoft.com/office/word/2010/wordml" w14:val="none"/>
              </w:rPr>
            </w:pPr>
            <w:r>
              <w:rPr>
                <w:rFonts w:ascii="Cambria" w:cs="Times New Roman" w:eastAsia="Calibri" w:hAnsi="Cambria"/>
                <w:kern w:val="0"/>
                <w:sz w:val="20"/>
                <w:szCs w:val="20"/>
                <w14:ligatures xmlns:w14="http://schemas.microsoft.com/office/word/2010/wordml" w14:val="none"/>
              </w:rPr>
              <w:t>Prelegere, demostrație, exerciții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style0"/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</w:p>
          <w:p>
            <w:pPr>
              <w:pStyle w:val="style179"/>
              <w:numPr>
                <w:ilvl w:val="0"/>
                <w:numId w:val="6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Analize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critice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: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reflecții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asupra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procesului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de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lucru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,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autoevaluare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și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evaluarea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colegilor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.</w:t>
            </w:r>
          </w:p>
          <w:p>
            <w:pPr>
              <w:pStyle w:val="style179"/>
              <w:numPr>
                <w:ilvl w:val="0"/>
                <w:numId w:val="6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Feedback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formativ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: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sesiuni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de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comentarii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și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corecturi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în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timpul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atelierelor</w:t>
            </w:r>
            <w:r>
              <w:rPr>
                <w:rFonts w:ascii="Times New Roman" w:cs="Times New Roman" w:eastAsia="Times New Roman" w:hAnsi="Times New Roman"/>
                <w:kern w:val="0"/>
                <w:lang w:val="fr-FR"/>
                <w14:ligatures xmlns:w14="http://schemas.microsoft.com/office/word/2010/wordml" w14:val="none"/>
              </w:rPr>
              <w:t>.</w:t>
            </w:r>
          </w:p>
          <w:p>
            <w:pPr>
              <w:pStyle w:val="style0"/>
              <w:spacing w:after="0" w:lineRule="auto" w:line="240"/>
              <w:rPr>
                <w:rFonts w:ascii="Cambria" w:cs="Times New Roman" w:eastAsia="Calibri" w:hAnsi="Cambria"/>
                <w:kern w:val="0"/>
                <w:sz w:val="20"/>
                <w:szCs w:val="20"/>
                <w14:ligatures xmlns:w14="http://schemas.microsoft.com/office/word/2010/wordml" w14:val="none"/>
              </w:rPr>
            </w:pPr>
          </w:p>
        </w:tc>
      </w:tr>
      <w:tr>
        <w:tblPrEx/>
        <w:trPr>
          <w:trHeight w:val="284" w:hRule="atLeast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Times New Roman" w:cs="Times New Roman" w:eastAsia="Calibri" w:hAnsi="Times New Roman"/>
                <w:b/>
                <w:bCs/>
                <w:kern w:val="0"/>
                <w:sz w:val="20"/>
                <w:szCs w:val="20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Calibri" w:hAnsi="Times New Roman"/>
                <w:b/>
                <w:bCs/>
                <w:kern w:val="0"/>
                <w:sz w:val="20"/>
                <w:szCs w:val="20"/>
                <w14:ligatures xmlns:w14="http://schemas.microsoft.com/office/word/2010/wordml" w14:val="none"/>
              </w:rPr>
              <w:t>14. Definiţia conceptelor de ambient şi atmosferă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cs="Times New Roman" w:eastAsia="Calibri" w:hAnsi="Cambria"/>
                <w:kern w:val="0"/>
                <w:sz w:val="20"/>
                <w:szCs w:val="20"/>
                <w14:ligatures xmlns:w14="http://schemas.microsoft.com/office/word/2010/wordml" w14:val="none"/>
              </w:rPr>
            </w:pPr>
            <w:r>
              <w:rPr>
                <w:rFonts w:ascii="Cambria" w:cs="Times New Roman" w:eastAsia="Calibri" w:hAnsi="Cambria"/>
                <w:kern w:val="0"/>
                <w:sz w:val="20"/>
                <w:szCs w:val="20"/>
                <w14:ligatures xmlns:w14="http://schemas.microsoft.com/office/word/2010/wordml" w14:val="none"/>
              </w:rPr>
              <w:t>Conversație euristică demostrație, exerciții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style0"/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</w:p>
          <w:p>
            <w:pPr>
              <w:pStyle w:val="style179"/>
              <w:numPr>
                <w:ilvl w:val="0"/>
                <w:numId w:val="6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Analize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critice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: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reflecții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asupra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procesului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de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lucru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,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autoevaluare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și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evaluarea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colegilor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.</w:t>
            </w:r>
          </w:p>
          <w:p>
            <w:pPr>
              <w:pStyle w:val="style179"/>
              <w:numPr>
                <w:ilvl w:val="0"/>
                <w:numId w:val="6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Feedback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formativ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: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sesiuni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de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comentarii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și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corecturi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în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timpul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atelierelor</w:t>
            </w:r>
            <w:r>
              <w:rPr>
                <w:rFonts w:ascii="Times New Roman" w:cs="Times New Roman" w:eastAsia="Times New Roman" w:hAnsi="Times New Roman"/>
                <w:kern w:val="0"/>
                <w:lang w:val="fr-FR"/>
                <w14:ligatures xmlns:w14="http://schemas.microsoft.com/office/word/2010/wordml" w14:val="none"/>
              </w:rPr>
              <w:t>.</w:t>
            </w:r>
          </w:p>
          <w:p>
            <w:pPr>
              <w:pStyle w:val="style0"/>
              <w:spacing w:after="0" w:lineRule="auto" w:line="240"/>
              <w:rPr>
                <w:rFonts w:ascii="Cambria" w:cs="Times New Roman" w:eastAsia="Calibri" w:hAnsi="Cambria"/>
                <w:kern w:val="0"/>
                <w:sz w:val="20"/>
                <w:szCs w:val="20"/>
                <w14:ligatures xmlns:w14="http://schemas.microsoft.com/office/word/2010/wordml" w14:val="none"/>
              </w:rPr>
            </w:pPr>
          </w:p>
        </w:tc>
      </w:tr>
      <w:tr>
        <w:tblPrEx/>
        <w:trPr>
          <w:trHeight w:val="284" w:hRule="atLeast"/>
        </w:trPr>
        <w:tc>
          <w:tcPr>
            <w:tcW w:w="10491" w:type="dxa"/>
            <w:gridSpan w:val="3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Bibliografie</w:t>
            </w:r>
          </w:p>
          <w:p>
            <w:pPr>
              <w:pStyle w:val="style0"/>
              <w:numPr>
                <w:ilvl w:val="0"/>
                <w:numId w:val="4"/>
              </w:numPr>
              <w:spacing w:after="0" w:lineRule="auto" w:line="240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Alschitz, Jurij, </w:t>
            </w:r>
            <w:r>
              <w:rPr>
                <w:rFonts w:ascii="Times New Roman" w:cs="Times New Roman" w:hAnsi="Times New Roman"/>
                <w:i/>
                <w:sz w:val="20"/>
                <w:szCs w:val="20"/>
              </w:rPr>
              <w:t>The Vertical of the Role, a method for the actor’s self-preparation,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Ars Incognita, Berlin, 2003</w:t>
            </w:r>
          </w:p>
          <w:p>
            <w:pPr>
              <w:pStyle w:val="style0"/>
              <w:numPr>
                <w:ilvl w:val="0"/>
                <w:numId w:val="4"/>
              </w:numPr>
              <w:spacing w:after="0" w:lineRule="auto" w:line="240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Banu, George,(volum coordonat de), </w:t>
            </w:r>
            <w:r>
              <w:rPr>
                <w:rFonts w:ascii="Times New Roman" w:cs="Times New Roman" w:hAnsi="Times New Roman"/>
                <w:i/>
                <w:sz w:val="20"/>
                <w:szCs w:val="20"/>
              </w:rPr>
              <w:t>Teatrul de artă, o tradiție modernă,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traducere din limba franceză Mirella Nedelcu-Pătureau, Editura Nemira, București, 2010</w:t>
            </w:r>
          </w:p>
          <w:p>
            <w:pPr>
              <w:pStyle w:val="style0"/>
              <w:numPr>
                <w:ilvl w:val="0"/>
                <w:numId w:val="4"/>
              </w:numPr>
              <w:spacing w:after="0" w:lineRule="auto" w:line="240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Battaglia, Salvatore, </w:t>
            </w:r>
            <w:r>
              <w:rPr>
                <w:rFonts w:ascii="Times New Roman" w:cs="Times New Roman" w:hAnsi="Times New Roman"/>
                <w:i/>
                <w:sz w:val="20"/>
                <w:szCs w:val="20"/>
              </w:rPr>
              <w:t>Mitografia personajului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, Ed. Univers, Bucureşti,1976</w:t>
            </w:r>
          </w:p>
          <w:p>
            <w:pPr>
              <w:pStyle w:val="style0"/>
              <w:numPr>
                <w:ilvl w:val="0"/>
                <w:numId w:val="4"/>
              </w:numPr>
              <w:suppressAutoHyphens/>
              <w:spacing w:after="0" w:lineRule="auto" w:line="240"/>
              <w:rPr>
                <w:rFonts w:ascii="Times New Roman" w:cs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Ceho</w:t>
            </w:r>
            <w:r>
              <w:rPr>
                <w:rFonts w:ascii="Times New Roman" w:cs="Times New Roman" w:hAnsi="Times New Roman"/>
                <w:spacing w:val="-4"/>
                <w:sz w:val="20"/>
                <w:szCs w:val="20"/>
              </w:rPr>
              <w:t xml:space="preserve">v, A.P., </w:t>
            </w:r>
            <w:r>
              <w:rPr>
                <w:rFonts w:ascii="Times New Roman" w:cs="Times New Roman" w:hAnsi="Times New Roman"/>
                <w:i/>
                <w:spacing w:val="-4"/>
                <w:sz w:val="20"/>
                <w:szCs w:val="20"/>
              </w:rPr>
              <w:t>Teatru</w:t>
            </w:r>
            <w:r>
              <w:rPr>
                <w:rFonts w:ascii="Times New Roman" w:cs="Times New Roman" w:hAnsi="Times New Roman"/>
                <w:spacing w:val="-4"/>
                <w:sz w:val="20"/>
                <w:szCs w:val="20"/>
              </w:rPr>
              <w:t>, prefaţă de Dumitru Solomon, Editura pentru Literatură (BPT), Bucureşti,</w:t>
            </w:r>
            <w:r>
              <w:rPr>
                <w:rFonts w:ascii="Times New Roman" w:cs="Times New Roman" w:hAnsi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1967.</w:t>
            </w:r>
          </w:p>
          <w:p>
            <w:pPr>
              <w:pStyle w:val="style0"/>
              <w:numPr>
                <w:ilvl w:val="0"/>
                <w:numId w:val="4"/>
              </w:numPr>
              <w:spacing w:after="0" w:lineRule="auto" w:line="240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Cehov, A. P., </w:t>
            </w:r>
            <w:r>
              <w:rPr>
                <w:rFonts w:ascii="Times New Roman" w:cs="Times New Roman" w:hAnsi="Times New Roman"/>
                <w:i/>
                <w:sz w:val="20"/>
                <w:szCs w:val="20"/>
              </w:rPr>
              <w:t>Opere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, vol.1-5, Editura Univers, Bucureşti, 1986-1999</w:t>
            </w:r>
          </w:p>
          <w:p>
            <w:pPr>
              <w:pStyle w:val="style0"/>
              <w:numPr>
                <w:ilvl w:val="0"/>
                <w:numId w:val="4"/>
              </w:numPr>
              <w:spacing w:after="0" w:lineRule="auto" w:line="240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lang w:val="en-US"/>
              </w:rPr>
              <w:t>Boleslavsky Richard</w:t>
            </w:r>
            <w:r>
              <w:rPr>
                <w:rFonts w:ascii="Times New Roman" w:cs="Times New Roman" w:eastAsia="Times New Roman" w:hAnsi="Times New Roman"/>
                <w:i/>
                <w:iCs/>
                <w:color w:val="000000"/>
                <w:sz w:val="20"/>
                <w:szCs w:val="20"/>
                <w:lang w:val="en-US"/>
              </w:rPr>
              <w:t> , </w:t>
            </w:r>
            <w:r>
              <w:rPr>
                <w:rFonts w:ascii="Times New Roman" w:cs="Times New Roman" w:eastAsia="Times New Roman" w:hAnsi="Times New Roman"/>
                <w:bCs/>
                <w:i/>
                <w:iCs/>
                <w:color w:val="000000"/>
                <w:sz w:val="20"/>
                <w:szCs w:val="20"/>
                <w:lang w:val="en-US"/>
              </w:rPr>
              <w:t>Acting the First Six Lessons</w:t>
            </w:r>
            <w:r>
              <w:rPr>
                <w:rFonts w:ascii="Times New Roman" w:cs="Times New Roman" w:eastAsia="Times New Roman" w:hAnsi="Times New Roman"/>
                <w:i/>
                <w:iCs/>
                <w:color w:val="000000"/>
                <w:sz w:val="20"/>
                <w:szCs w:val="20"/>
                <w:lang w:val="en-US"/>
              </w:rPr>
              <w:t>,</w:t>
            </w:r>
            <w: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lang w:val="en-US"/>
              </w:rPr>
              <w:t> New York , Theatre Arts Books,1998</w:t>
            </w:r>
          </w:p>
          <w:p>
            <w:pPr>
              <w:pStyle w:val="style0"/>
              <w:numPr>
                <w:ilvl w:val="0"/>
                <w:numId w:val="4"/>
              </w:numPr>
              <w:spacing w:after="0" w:lineRule="auto" w:line="240"/>
              <w:rPr>
                <w:rFonts w:ascii="Times New Roman" w:cs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Brook, Peter, </w:t>
            </w:r>
            <w:r>
              <w:rPr>
                <w:rFonts w:ascii="Times New Roman" w:cs="Times New Roman" w:hAnsi="Times New Roman"/>
                <w:i/>
                <w:sz w:val="20"/>
                <w:szCs w:val="20"/>
              </w:rPr>
              <w:t>Fără secrete.  Gânduri despre actorie şi teatru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, traducere din limba engleză Mon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ica Andronescu, prefaţă Andrei Şerban, Bucureşti, Editura Nemira, 2012.</w:t>
            </w:r>
          </w:p>
          <w:p>
            <w:pPr>
              <w:pStyle w:val="style0"/>
              <w:numPr>
                <w:ilvl w:val="0"/>
                <w:numId w:val="4"/>
              </w:numPr>
              <w:spacing w:after="0" w:lineRule="auto" w:line="240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Cohen, Robert,  </w:t>
            </w:r>
            <w:r>
              <w:rPr>
                <w:rFonts w:ascii="Times New Roman" w:cs="Times New Roman" w:hAnsi="Times New Roman"/>
                <w:i/>
                <w:sz w:val="20"/>
                <w:szCs w:val="20"/>
              </w:rPr>
              <w:t>Acting one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, Mayfield Publishing Co.,1992</w:t>
            </w:r>
          </w:p>
          <w:p>
            <w:pPr>
              <w:pStyle w:val="style0"/>
              <w:numPr>
                <w:ilvl w:val="0"/>
                <w:numId w:val="4"/>
              </w:numPr>
              <w:spacing w:after="0" w:lineRule="auto" w:line="240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Cohen, Robert,  </w:t>
            </w:r>
            <w:r>
              <w:rPr>
                <w:rFonts w:ascii="Times New Roman" w:cs="Times New Roman" w:hAnsi="Times New Roman"/>
                <w:i/>
                <w:sz w:val="20"/>
                <w:szCs w:val="20"/>
                <w:lang w:val="it-IT"/>
              </w:rPr>
              <w:t>Puterea interpretării scenice</w:t>
            </w:r>
            <w:r>
              <w:rPr>
                <w:rFonts w:ascii="Times New Roman" w:cs="Times New Roman" w:hAnsi="Times New Roman"/>
                <w:sz w:val="20"/>
                <w:szCs w:val="20"/>
                <w:lang w:val="it-IT"/>
              </w:rPr>
              <w:t>, Editura Casa Cărţii de Ştiinţă, Cluj, 2007</w:t>
            </w:r>
          </w:p>
          <w:p>
            <w:pPr>
              <w:pStyle w:val="style0"/>
              <w:numPr>
                <w:ilvl w:val="0"/>
                <w:numId w:val="4"/>
              </w:numPr>
              <w:spacing w:after="0" w:lineRule="auto" w:line="240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Cohen, Robert,  </w:t>
            </w:r>
            <w:r>
              <w:rPr>
                <w:rFonts w:ascii="Times New Roman" w:cs="Times New Roman" w:hAnsi="Times New Roman"/>
                <w:i/>
                <w:sz w:val="20"/>
                <w:szCs w:val="20"/>
                <w:lang w:val="it-IT"/>
              </w:rPr>
              <w:t>Advanced Acting</w:t>
            </w:r>
            <w:r>
              <w:rPr>
                <w:rFonts w:ascii="Times New Roman" w:cs="Times New Roman" w:hAnsi="Times New Roman"/>
                <w:sz w:val="20"/>
                <w:szCs w:val="20"/>
                <w:lang w:val="it-IT"/>
              </w:rPr>
              <w:t xml:space="preserve"> - </w:t>
            </w:r>
            <w:r>
              <w:rPr>
                <w:rFonts w:ascii="Times New Roman" w:cs="Times New Roman" w:hAnsi="Times New Roman"/>
                <w:i/>
                <w:sz w:val="20"/>
                <w:szCs w:val="20"/>
                <w:lang w:val="it-IT"/>
              </w:rPr>
              <w:t>Style, Character and performance</w:t>
            </w:r>
            <w:r>
              <w:rPr>
                <w:rFonts w:ascii="Times New Roman" w:cs="Times New Roman" w:hAnsi="Times New Roman"/>
                <w:sz w:val="20"/>
                <w:szCs w:val="20"/>
                <w:lang w:val="it-IT"/>
              </w:rPr>
              <w:t>, Mc Graw Hill,2002</w:t>
            </w:r>
          </w:p>
          <w:p>
            <w:pPr>
              <w:pStyle w:val="style0"/>
              <w:numPr>
                <w:ilvl w:val="0"/>
                <w:numId w:val="4"/>
              </w:numPr>
              <w:spacing w:after="0" w:lineRule="auto" w:line="240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  <w:lang w:val="it-IT"/>
              </w:rPr>
              <w:t xml:space="preserve">Cojar, Ion, </w:t>
            </w:r>
            <w:r>
              <w:rPr>
                <w:rFonts w:ascii="Times New Roman" w:cs="Times New Roman" w:hAnsi="Times New Roman"/>
                <w:i/>
                <w:sz w:val="20"/>
                <w:szCs w:val="20"/>
                <w:lang w:val="it-IT"/>
              </w:rPr>
              <w:t>O poetică a artei actorului</w:t>
            </w:r>
            <w:r>
              <w:rPr>
                <w:rFonts w:ascii="Times New Roman" w:cs="Times New Roman" w:hAnsi="Times New Roman"/>
                <w:sz w:val="20"/>
                <w:szCs w:val="20"/>
                <w:lang w:val="it-IT"/>
              </w:rPr>
              <w:t>, Editura Paideia, Bucureţti, 1998</w:t>
            </w:r>
          </w:p>
          <w:p>
            <w:pPr>
              <w:pStyle w:val="style0"/>
              <w:numPr>
                <w:ilvl w:val="0"/>
                <w:numId w:val="4"/>
              </w:numPr>
              <w:spacing w:after="0" w:lineRule="auto" w:line="240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color w:val="000000"/>
                <w:sz w:val="20"/>
                <w:szCs w:val="20"/>
              </w:rPr>
              <w:t>Gorceakov, N.,</w:t>
            </w:r>
            <w:r>
              <w:rPr>
                <w:rStyle w:val="style4112"/>
                <w:rFonts w:ascii="Times New Roman" w:cs="Times New Roman" w:hAnsi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cs="Times New Roman" w:hAnsi="Times New Roman"/>
                <w:i/>
                <w:iCs/>
                <w:color w:val="000000"/>
                <w:sz w:val="20"/>
                <w:szCs w:val="20"/>
              </w:rPr>
              <w:t>Lecţiile  de  regie  ale  lui  K. S.  Stanislavski</w:t>
            </w:r>
            <w:r>
              <w:rPr>
                <w:rFonts w:ascii="Times New Roman" w:cs="Times New Roman" w:hAnsi="Times New Roman"/>
                <w:color w:val="000000"/>
                <w:sz w:val="20"/>
                <w:szCs w:val="20"/>
              </w:rPr>
              <w:t>. </w:t>
            </w:r>
            <w:r>
              <w:rPr>
                <w:rStyle w:val="style4112"/>
                <w:rFonts w:ascii="Times New Roman" w:cs="Times New Roman" w:hAnsi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cs="Times New Roman" w:hAnsi="Times New Roman"/>
                <w:i/>
                <w:iCs/>
                <w:color w:val="000000"/>
                <w:sz w:val="20"/>
                <w:szCs w:val="20"/>
              </w:rPr>
              <w:t>Convorbiri  şi  note  de  la</w:t>
            </w:r>
            <w:r>
              <w:rPr>
                <w:rStyle w:val="style4112"/>
                <w:rFonts w:ascii="Times New Roman" w:cs="Times New Roman" w:hAnsi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cs="Times New Roman" w:hAnsi="Times New Roman"/>
                <w:i/>
                <w:iCs/>
                <w:color w:val="000000"/>
                <w:sz w:val="20"/>
                <w:szCs w:val="20"/>
              </w:rPr>
              <w:t>repetiţii</w:t>
            </w:r>
            <w:r>
              <w:rPr>
                <w:rFonts w:ascii="Times New Roman" w:cs="Times New Roman" w:hAnsi="Times New Roman"/>
                <w:color w:val="000000"/>
                <w:sz w:val="20"/>
                <w:szCs w:val="20"/>
              </w:rPr>
              <w:t xml:space="preserve">,  în   româneşte  de   </w:t>
            </w:r>
            <w:r>
              <w:rPr>
                <w:rFonts w:ascii="Times New Roman" w:cs="Times New Roman" w:hAnsi="Times New Roman"/>
                <w:color w:val="000000"/>
                <w:sz w:val="20"/>
                <w:szCs w:val="20"/>
              </w:rPr>
              <w:t>Petre Comarnescu   şi  Ion Vasile Costin, Bucureşti,  Editura  de  Stat pentru Literatură şi Artă, 1955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</w:t>
            </w:r>
          </w:p>
          <w:p>
            <w:pPr>
              <w:pStyle w:val="style0"/>
              <w:numPr>
                <w:ilvl w:val="0"/>
                <w:numId w:val="4"/>
              </w:numPr>
              <w:spacing w:after="0" w:lineRule="auto" w:line="240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lang w:val="en-US"/>
              </w:rPr>
              <w:t>Gordon Mel, </w:t>
            </w:r>
            <w:r>
              <w:rPr>
                <w:rFonts w:ascii="Times New Roman" w:cs="Times New Roman" w:eastAsia="Times New Roman" w:hAnsi="Times New Roman"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The Stanislavsky technique A </w:t>
            </w:r>
            <w:r>
              <w:rPr>
                <w:rFonts w:ascii="Times New Roman" w:cs="Times New Roman" w:eastAsia="Times New Roman" w:hAnsi="Times New Roman"/>
                <w:bCs/>
                <w:i/>
                <w:iCs/>
                <w:color w:val="000000"/>
                <w:sz w:val="20"/>
                <w:szCs w:val="20"/>
                <w:lang w:val="en-US"/>
              </w:rPr>
              <w:t>Woorkbook</w:t>
            </w:r>
            <w:r>
              <w:rPr>
                <w:rFonts w:ascii="Times New Roman" w:cs="Times New Roman" w:eastAsia="Times New Roman" w:hAnsi="Times New Roman"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 for Actors</w:t>
            </w:r>
            <w:r>
              <w:rPr>
                <w:rFonts w:ascii="Times New Roman" w:cs="Times New Roman" w:eastAsia="Times New Roman" w:hAnsi="Times New Roman"/>
                <w:i/>
                <w:iCs/>
                <w:color w:val="000000"/>
                <w:sz w:val="20"/>
                <w:szCs w:val="20"/>
                <w:lang w:val="en-US"/>
              </w:rPr>
              <w:t>,</w:t>
            </w:r>
            <w: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lang w:val="en-US"/>
              </w:rPr>
              <w:t>Tonbridge</w:t>
            </w:r>
            <w: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lang w:val="en-US"/>
              </w:rPr>
              <w:t xml:space="preserve"> Kent SUA, Applause Theatre Books, 1987</w:t>
            </w:r>
          </w:p>
          <w:p>
            <w:pPr>
              <w:pStyle w:val="style0"/>
              <w:numPr>
                <w:ilvl w:val="0"/>
                <w:numId w:val="4"/>
              </w:numPr>
              <w:spacing w:after="0" w:lineRule="auto" w:line="240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Leonhard, Karl, </w:t>
            </w:r>
            <w:r>
              <w:rPr>
                <w:rFonts w:ascii="Times New Roman" w:cs="Times New Roman" w:hAnsi="Times New Roman"/>
                <w:i/>
                <w:sz w:val="20"/>
                <w:szCs w:val="20"/>
              </w:rPr>
              <w:t>Personalităţi</w:t>
            </w:r>
            <w:r>
              <w:rPr>
                <w:rFonts w:ascii="Times New Roman" w:cs="Times New Roman" w:hAnsi="Times New Roman"/>
                <w:i/>
                <w:sz w:val="20"/>
                <w:szCs w:val="20"/>
              </w:rPr>
              <w:t xml:space="preserve"> accentuate,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Editura Enciclopedică Română, Bucureşti,1972</w:t>
            </w:r>
          </w:p>
          <w:p>
            <w:pPr>
              <w:pStyle w:val="style0"/>
              <w:numPr>
                <w:ilvl w:val="0"/>
                <w:numId w:val="4"/>
              </w:numPr>
              <w:spacing w:after="0" w:lineRule="auto" w:line="240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Moore, Sonia, </w:t>
            </w: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Training an Actor: the Stanislavski System in Class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, New York, Penguin Books, 1979</w:t>
            </w:r>
          </w:p>
          <w:p>
            <w:pPr>
              <w:pStyle w:val="style0"/>
              <w:numPr>
                <w:ilvl w:val="0"/>
                <w:numId w:val="4"/>
              </w:numPr>
              <w:spacing w:after="0" w:lineRule="auto" w:line="240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Silvestru,Valentin, </w:t>
            </w:r>
            <w:r>
              <w:rPr>
                <w:rFonts w:ascii="Times New Roman" w:cs="Times New Roman" w:hAnsi="Times New Roman"/>
                <w:i/>
                <w:sz w:val="20"/>
                <w:szCs w:val="20"/>
              </w:rPr>
              <w:t>Personajul în teatru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, Ed. Meridiane, Bucureşti, 1966</w:t>
            </w:r>
          </w:p>
          <w:p>
            <w:pPr>
              <w:pStyle w:val="style0"/>
              <w:numPr>
                <w:ilvl w:val="0"/>
                <w:numId w:val="4"/>
              </w:numPr>
              <w:spacing w:after="0" w:lineRule="auto" w:line="240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color w:val="000000"/>
                <w:sz w:val="20"/>
                <w:szCs w:val="20"/>
              </w:rPr>
              <w:t>Stanislavski, K. S.,</w:t>
            </w:r>
            <w:r>
              <w:rPr>
                <w:rStyle w:val="style4112"/>
                <w:rFonts w:ascii="Times New Roman" w:cs="Times New Roman" w:hAnsi="Times New Roman"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cs="Times New Roman" w:hAnsi="Times New Roman"/>
                <w:i/>
                <w:iCs/>
                <w:color w:val="000000"/>
                <w:sz w:val="20"/>
                <w:szCs w:val="20"/>
              </w:rPr>
              <w:t xml:space="preserve">Viaţa </w:t>
            </w:r>
            <w:r>
              <w:rPr>
                <w:rFonts w:ascii="Times New Roman" w:cs="Times New Roman" w:hAnsi="Times New Roman"/>
                <w:i/>
                <w:iCs/>
                <w:color w:val="000000"/>
                <w:sz w:val="20"/>
                <w:szCs w:val="20"/>
              </w:rPr>
              <w:t>mea în artă</w:t>
            </w:r>
            <w:r>
              <w:rPr>
                <w:rFonts w:ascii="Times New Roman" w:cs="Times New Roman" w:hAnsi="Times New Roman"/>
                <w:color w:val="000000"/>
                <w:sz w:val="20"/>
                <w:szCs w:val="20"/>
              </w:rPr>
              <w:t>,  ediţia a treia revăzută,  traducere de I. Flavius  şi N. Negrea . Bucureşti, Cartea Rusă, 1958.</w:t>
            </w:r>
          </w:p>
          <w:p>
            <w:pPr>
              <w:pStyle w:val="style0"/>
              <w:numPr>
                <w:ilvl w:val="0"/>
                <w:numId w:val="4"/>
              </w:numPr>
              <w:spacing w:after="0" w:lineRule="auto" w:line="240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  <w:t>Stanislavski, K. S., </w:t>
            </w:r>
            <w:r>
              <w:rPr>
                <w:rFonts w:ascii="Times New Roman" w:cs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Munca actorului cu sine însuşi</w:t>
            </w:r>
            <w: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  <w:t>. </w:t>
            </w:r>
            <w:r>
              <w:rPr>
                <w:rFonts w:ascii="Times New Roman" w:cs="Times New Roman" w:eastAsia="Times New Roman" w:hAnsi="Times New Roman"/>
                <w:i/>
                <w:iCs/>
                <w:color w:val="000000"/>
                <w:sz w:val="20"/>
                <w:szCs w:val="20"/>
              </w:rPr>
              <w:t>Însemnările zilnice ale unui elev</w:t>
            </w:r>
            <w: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  <w:t>, în româneşte de Lucia Demetrius şi Sonia Filip, cuvânt îna</w:t>
            </w:r>
            <w: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  <w:t>inte de Costache Antoniu,  Bucureşti, Editura de Stat pentru Literatură şi Artă, 1955. </w:t>
            </w:r>
          </w:p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</w:p>
        </w:tc>
      </w:tr>
      <w:tr>
        <w:tblPrEx/>
        <w:trPr>
          <w:trHeight w:val="284" w:hRule="atLeast"/>
        </w:trPr>
        <w:tc>
          <w:tcPr>
            <w:tcW w:w="4395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8.2 Seminar / laborator</w:t>
            </w:r>
          </w:p>
        </w:tc>
        <w:tc>
          <w:tcPr>
            <w:tcW w:w="3119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Metode de predare</w:t>
            </w:r>
          </w:p>
        </w:tc>
        <w:tc>
          <w:tcPr>
            <w:tcW w:w="2977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Observații</w:t>
            </w:r>
          </w:p>
        </w:tc>
      </w:tr>
      <w:tr>
        <w:tblPrEx/>
        <w:trPr>
          <w:trHeight w:val="284" w:hRule="atLeast"/>
        </w:trPr>
        <w:tc>
          <w:tcPr>
            <w:tcW w:w="4395" w:type="dxa"/>
            <w:tcBorders/>
            <w:shd w:val="clear" w:color="auto" w:fill="auto"/>
            <w:vAlign w:val="center"/>
          </w:tcPr>
          <w:p>
            <w:pPr>
              <w:pStyle w:val="style0"/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14:ligatures xmlns:w14="http://schemas.microsoft.com/office/word/2010/wordml" w14:val="none"/>
              </w:rPr>
            </w:pPr>
            <w:r>
              <w:rPr>
                <w:rStyle w:val="style87"/>
                <w:rFonts w:ascii="Times New Roman" w:cs="Times New Roman" w:eastAsia="SimSun" w:hAnsi="Times New Roman"/>
                <w:kern w:val="0"/>
                <w:lang w:eastAsia="ro-RO"/>
              </w:rPr>
              <w:t xml:space="preserve">1. </w:t>
            </w:r>
            <w:r>
              <w:rPr>
                <w:rStyle w:val="style87"/>
                <w:rFonts w:ascii="Times New Roman" w:cs="Times New Roman" w:eastAsia="SimSun" w:hAnsi="Times New Roman"/>
                <w:kern w:val="0"/>
                <w:lang w:eastAsia="ro-RO"/>
              </w:rPr>
              <w:t xml:space="preserve">Fuziunea realității </w:t>
            </w:r>
            <w:r>
              <w:rPr>
                <w:rStyle w:val="style87"/>
                <w:rFonts w:ascii="Times New Roman" w:cs="Times New Roman" w:eastAsia="SimSun" w:hAnsi="Times New Roman"/>
                <w:kern w:val="0"/>
                <w:lang w:eastAsia="ro-RO"/>
              </w:rPr>
              <w:t>personaju</w:t>
            </w:r>
            <w:r>
              <w:rPr>
                <w:rStyle w:val="style87"/>
                <w:rFonts w:ascii="Times New Roman" w:cs="Times New Roman" w:eastAsia="SimSun" w:hAnsi="Times New Roman"/>
                <w:kern w:val="0"/>
                <w:lang w:eastAsia="ro-RO"/>
              </w:rPr>
              <w:t>lui cu cea a actorului</w:t>
            </w:r>
            <w:r>
              <w:rPr>
                <w:rFonts w:ascii="Times New Roman" w:cs="Times New Roman" w:eastAsia="SimSun" w:hAnsi="Times New Roman"/>
                <w:kern w:val="0"/>
                <w:lang w:eastAsia="ro-RO"/>
              </w:rPr>
              <w:t xml:space="preserve"> – Etude aplicat pe </w:t>
            </w:r>
            <w:r>
              <w:rPr>
                <w:rStyle w:val="style88"/>
                <w:iCs/>
                <w:kern w:val="0"/>
                <w:sz w:val="24"/>
                <w:lang w:eastAsia="ro-RO"/>
              </w:rPr>
              <w:t>"Livada de vișini"</w:t>
            </w:r>
            <w:r>
              <w:rPr>
                <w:rFonts w:ascii="Times New Roman" w:cs="Times New Roman" w:eastAsia="SimSun" w:hAnsi="Times New Roman"/>
                <w:kern w:val="0"/>
                <w:lang w:eastAsia="ro-RO"/>
              </w:rPr>
              <w:t xml:space="preserve">, Act I, scena </w:t>
            </w:r>
            <w:r>
              <w:rPr>
                <w:rFonts w:ascii="Times New Roman" w:cs="Times New Roman" w:eastAsia="SimSun" w:hAnsi="Times New Roman"/>
                <w:kern w:val="0"/>
                <w:lang w:eastAsia="ro-RO"/>
              </w:rPr>
              <w:t>Ranevskaia-Gaev.</w:t>
            </w:r>
          </w:p>
          <w:p>
            <w:pPr>
              <w:pStyle w:val="style0"/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14:ligatures xmlns:w14="http://schemas.microsoft.com/office/word/2010/wordml" w14:val="none"/>
              </w:rPr>
            </w:pPr>
          </w:p>
        </w:tc>
        <w:tc>
          <w:tcPr>
            <w:tcW w:w="3119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Expozitiv-euristică, exerciţii</w:t>
            </w:r>
          </w:p>
        </w:tc>
        <w:tc>
          <w:tcPr>
            <w:tcW w:w="2977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Având în vedere specificul vocaţional al disciplinii, toate cursurile vor avea şi o componentă practică. Prezenţa obligatorie este de 100%.</w:t>
            </w:r>
          </w:p>
          <w:p>
            <w:pPr>
              <w:pStyle w:val="style179"/>
              <w:numPr>
                <w:ilvl w:val="0"/>
                <w:numId w:val="7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Studiu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individual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pentru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lang w:eastAsia="zh-CN"/>
              </w:rPr>
              <w:t>temele de control 2 ore</w:t>
            </w:r>
          </w:p>
          <w:p>
            <w:pPr>
              <w:pStyle w:val="style179"/>
              <w:numPr>
                <w:ilvl w:val="0"/>
                <w:numId w:val="6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Analize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critice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: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reflecții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asupra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procesului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de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lucru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,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autoevaluare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și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evaluarea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colegilor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.</w:t>
            </w:r>
          </w:p>
          <w:p>
            <w:pPr>
              <w:pStyle w:val="style179"/>
              <w:numPr>
                <w:ilvl w:val="0"/>
                <w:numId w:val="6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Feedback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formativ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: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sesiuni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de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comentarii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și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corecturi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în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timpul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atelierelor</w:t>
            </w:r>
            <w:r>
              <w:rPr>
                <w:rFonts w:ascii="Times New Roman" w:cs="Times New Roman" w:eastAsia="Times New Roman" w:hAnsi="Times New Roman"/>
                <w:kern w:val="0"/>
                <w:lang w:val="fr-FR"/>
                <w14:ligatures xmlns:w14="http://schemas.microsoft.com/office/word/2010/wordml" w14:val="none"/>
              </w:rPr>
              <w:t>.</w:t>
            </w:r>
          </w:p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</w:p>
        </w:tc>
      </w:tr>
      <w:tr>
        <w:tblPrEx/>
        <w:trPr>
          <w:trHeight w:val="584" w:hRule="atLeast"/>
        </w:trPr>
        <w:tc>
          <w:tcPr>
            <w:tcW w:w="4395" w:type="dxa"/>
            <w:tcBorders/>
            <w:shd w:val="clear" w:color="auto" w:fill="auto"/>
            <w:vAlign w:val="center"/>
          </w:tcPr>
          <w:p>
            <w:pPr>
              <w:pStyle w:val="style0"/>
              <w:spacing w:before="100" w:beforeAutospacing="true" w:after="100" w:afterAutospacing="true" w:lineRule="auto" w:line="240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Style w:val="style87"/>
                <w:rFonts w:ascii="Times New Roman" w:cs="Times New Roman" w:eastAsia="SimSun" w:hAnsi="Times New Roman"/>
                <w:kern w:val="0"/>
                <w:lang w:val="fr-FR" w:eastAsia="ro-RO"/>
              </w:rPr>
              <w:t xml:space="preserve">2. </w:t>
            </w:r>
            <w:r>
              <w:rPr>
                <w:rStyle w:val="style87"/>
                <w:rFonts w:ascii="Times New Roman" w:cs="Times New Roman" w:eastAsia="SimSun" w:hAnsi="Times New Roman"/>
                <w:kern w:val="0"/>
                <w:lang w:eastAsia="ro-RO"/>
              </w:rPr>
              <w:t>Construcție psihologică vs. teatralitate formală</w:t>
            </w:r>
            <w:r>
              <w:rPr>
                <w:rFonts w:ascii="Times New Roman" w:cs="Times New Roman" w:eastAsia="SimSun" w:hAnsi="Times New Roman"/>
                <w:kern w:val="0"/>
                <w:lang w:eastAsia="ro-RO"/>
              </w:rPr>
              <w:t xml:space="preserve"> – Comparație între scenele de monolog. Ex: </w:t>
            </w:r>
            <w:r>
              <w:rPr>
                <w:rStyle w:val="style88"/>
                <w:iCs/>
                <w:kern w:val="0"/>
                <w:sz w:val="24"/>
                <w:lang w:eastAsia="ro-RO"/>
              </w:rPr>
              <w:t>"Pescărușul"</w:t>
            </w:r>
            <w:r>
              <w:rPr>
                <w:rFonts w:ascii="Times New Roman" w:cs="Times New Roman" w:eastAsia="SimSun" w:hAnsi="Times New Roman"/>
                <w:kern w:val="0"/>
                <w:lang w:eastAsia="ro-RO"/>
              </w:rPr>
              <w:t>, Act I, monologul lui Treplev.</w:t>
            </w:r>
          </w:p>
        </w:tc>
        <w:tc>
          <w:tcPr>
            <w:tcW w:w="3119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Dezbatere Expozitiv-euristică, exerciţii</w:t>
            </w:r>
          </w:p>
        </w:tc>
        <w:tc>
          <w:tcPr>
            <w:tcW w:w="2977" w:type="dxa"/>
            <w:tcBorders/>
            <w:shd w:val="clear" w:color="auto" w:fill="auto"/>
            <w:vAlign w:val="center"/>
          </w:tcPr>
          <w:p>
            <w:pPr>
              <w:pStyle w:val="style179"/>
              <w:numPr>
                <w:ilvl w:val="0"/>
                <w:numId w:val="7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Studiu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individual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pentru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lang w:eastAsia="zh-CN"/>
              </w:rPr>
              <w:t>temele de control 2 ore</w:t>
            </w:r>
          </w:p>
          <w:p>
            <w:pPr>
              <w:pStyle w:val="style179"/>
              <w:numPr>
                <w:ilvl w:val="0"/>
                <w:numId w:val="6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Analize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critice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: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reflecții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asupra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procesului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de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lucru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,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autoevaluare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și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evaluarea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colegilor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.</w:t>
            </w:r>
          </w:p>
          <w:p>
            <w:pPr>
              <w:pStyle w:val="style179"/>
              <w:numPr>
                <w:ilvl w:val="0"/>
                <w:numId w:val="6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Feedback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formativ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: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sesiuni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de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comentarii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și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corecturi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în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timpul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atelierelor</w:t>
            </w:r>
            <w:r>
              <w:rPr>
                <w:rFonts w:ascii="Times New Roman" w:cs="Times New Roman" w:eastAsia="Times New Roman" w:hAnsi="Times New Roman"/>
                <w:kern w:val="0"/>
                <w:lang w:val="fr-FR"/>
                <w14:ligatures xmlns:w14="http://schemas.microsoft.com/office/word/2010/wordml" w14:val="none"/>
              </w:rPr>
              <w:t>.</w:t>
            </w:r>
          </w:p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</w:p>
        </w:tc>
      </w:tr>
      <w:tr>
        <w:tblPrEx/>
        <w:trPr>
          <w:trHeight w:val="284" w:hRule="atLeast"/>
        </w:trPr>
        <w:tc>
          <w:tcPr>
            <w:tcW w:w="4395" w:type="dxa"/>
            <w:tcBorders/>
            <w:shd w:val="clear" w:color="auto" w:fill="auto"/>
            <w:vAlign w:val="center"/>
          </w:tcPr>
          <w:p>
            <w:pPr>
              <w:pStyle w:val="style0"/>
              <w:spacing w:before="100" w:beforeAutospacing="true" w:after="100" w:afterAutospacing="true" w:lineRule="auto" w:line="240"/>
              <w:rPr>
                <w:rFonts w:ascii="Times New Roman" w:cs="Times New Roman" w:hAnsi="Times New Roman"/>
                <w:b/>
                <w:sz w:val="20"/>
                <w:szCs w:val="20"/>
              </w:rPr>
            </w:pPr>
          </w:p>
          <w:p>
            <w:pPr>
              <w:pStyle w:val="style0"/>
              <w:spacing w:before="100" w:beforeAutospacing="true" w:after="100" w:afterAutospacing="true" w:lineRule="auto" w:line="240"/>
              <w:rPr>
                <w:rFonts w:ascii="Times New Roman" w:cs="Times New Roman" w:hAnsi="Times New Roman"/>
                <w:b/>
                <w:sz w:val="20"/>
                <w:szCs w:val="20"/>
              </w:rPr>
            </w:pPr>
            <w:r>
              <w:rPr>
                <w:rStyle w:val="style87"/>
                <w:rFonts w:ascii="Times New Roman" w:cs="Times New Roman" w:eastAsia="SimSun" w:hAnsi="Times New Roman"/>
                <w:kern w:val="0"/>
                <w:lang w:val="fr-FR" w:eastAsia="ro-RO"/>
              </w:rPr>
              <w:t xml:space="preserve">3. </w:t>
            </w:r>
            <w:r>
              <w:rPr>
                <w:rStyle w:val="style87"/>
                <w:rFonts w:ascii="Times New Roman" w:cs="Times New Roman" w:eastAsia="SimSun" w:hAnsi="Times New Roman"/>
                <w:kern w:val="0"/>
                <w:lang w:eastAsia="ro-RO"/>
              </w:rPr>
              <w:t>Etude-ul metacognitiv</w:t>
            </w:r>
            <w:r>
              <w:rPr>
                <w:rFonts w:ascii="Times New Roman" w:cs="Times New Roman" w:eastAsia="SimSun" w:hAnsi="Times New Roman"/>
                <w:kern w:val="0"/>
                <w:lang w:eastAsia="ro-RO"/>
              </w:rPr>
              <w:t xml:space="preserve"> – Reconstituirea traseului emoțional în </w:t>
            </w:r>
            <w:r>
              <w:rPr>
                <w:rStyle w:val="style88"/>
                <w:iCs/>
                <w:kern w:val="0"/>
                <w:sz w:val="24"/>
                <w:lang w:eastAsia="ro-RO"/>
              </w:rPr>
              <w:t>"Trei surori"</w:t>
            </w:r>
            <w:r>
              <w:rPr>
                <w:rFonts w:ascii="Times New Roman" w:cs="Times New Roman" w:eastAsia="SimSun" w:hAnsi="Times New Roman"/>
                <w:kern w:val="0"/>
                <w:lang w:eastAsia="ro-RO"/>
              </w:rPr>
              <w:t>, Mașa, Act IV.</w:t>
            </w:r>
          </w:p>
          <w:p>
            <w:pPr>
              <w:pStyle w:val="style0"/>
              <w:spacing w:before="100" w:beforeAutospacing="true" w:after="100" w:afterAutospacing="true" w:lineRule="auto" w:line="240"/>
              <w:rPr>
                <w:rFonts w:ascii="Times New Roman" w:cs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9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Conversație euristică, demonstrații</w:t>
            </w:r>
          </w:p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exerciţii</w:t>
            </w:r>
          </w:p>
        </w:tc>
        <w:tc>
          <w:tcPr>
            <w:tcW w:w="2977" w:type="dxa"/>
            <w:tcBorders/>
            <w:shd w:val="clear" w:color="auto" w:fill="auto"/>
            <w:vAlign w:val="center"/>
          </w:tcPr>
          <w:p>
            <w:pPr>
              <w:pStyle w:val="style179"/>
              <w:numPr>
                <w:ilvl w:val="0"/>
                <w:numId w:val="7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Studiu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individual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pentru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lang w:eastAsia="zh-CN"/>
              </w:rPr>
              <w:t>temele de control 2 ore</w:t>
            </w:r>
          </w:p>
          <w:p>
            <w:pPr>
              <w:pStyle w:val="style179"/>
              <w:numPr>
                <w:ilvl w:val="0"/>
                <w:numId w:val="6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Analize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critice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: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reflecții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asupra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procesului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de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lucru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,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autoevaluare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și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evaluarea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colegilor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.</w:t>
            </w:r>
          </w:p>
          <w:p>
            <w:pPr>
              <w:pStyle w:val="style179"/>
              <w:numPr>
                <w:ilvl w:val="0"/>
                <w:numId w:val="6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Feedback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formativ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: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sesiuni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de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comentarii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și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corecturi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în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timpul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atelierelor</w:t>
            </w:r>
            <w:r>
              <w:rPr>
                <w:rFonts w:ascii="Times New Roman" w:cs="Times New Roman" w:eastAsia="Times New Roman" w:hAnsi="Times New Roman"/>
                <w:kern w:val="0"/>
                <w:lang w:val="fr-FR"/>
                <w14:ligatures xmlns:w14="http://schemas.microsoft.com/office/word/2010/wordml" w14:val="none"/>
              </w:rPr>
              <w:t>.</w:t>
            </w:r>
          </w:p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</w:p>
        </w:tc>
      </w:tr>
      <w:tr>
        <w:tblPrEx/>
        <w:trPr>
          <w:trHeight w:val="284" w:hRule="atLeast"/>
        </w:trPr>
        <w:tc>
          <w:tcPr>
            <w:tcW w:w="4395" w:type="dxa"/>
            <w:tcBorders/>
            <w:shd w:val="clear" w:color="auto" w:fill="auto"/>
            <w:vAlign w:val="center"/>
          </w:tcPr>
          <w:p>
            <w:pPr>
              <w:pStyle w:val="style0"/>
              <w:spacing w:before="100" w:beforeAutospacing="true" w:after="100" w:afterAutospacing="true" w:lineRule="auto" w:line="240"/>
              <w:rPr>
                <w:rFonts w:ascii="Times New Roman" w:cs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Style w:val="style87"/>
                <w:rFonts w:ascii="Times New Roman" w:cs="Times New Roman" w:eastAsia="SimSun" w:hAnsi="Times New Roman"/>
                <w:kern w:val="0"/>
                <w:lang w:val="en-US" w:eastAsia="ro-RO"/>
              </w:rPr>
              <w:t xml:space="preserve">4. </w:t>
            </w:r>
            <w:r>
              <w:rPr>
                <w:rStyle w:val="style87"/>
                <w:rFonts w:ascii="Times New Roman" w:cs="Times New Roman" w:eastAsia="SimSun" w:hAnsi="Times New Roman"/>
                <w:kern w:val="0"/>
                <w:lang w:eastAsia="ro-RO"/>
              </w:rPr>
              <w:t>Alegerea personală</w:t>
            </w:r>
            <w:r>
              <w:rPr>
                <w:rFonts w:ascii="Times New Roman" w:cs="Times New Roman" w:eastAsia="SimSun" w:hAnsi="Times New Roman"/>
                <w:kern w:val="0"/>
                <w:lang w:eastAsia="ro-RO"/>
              </w:rPr>
              <w:t xml:space="preserve"> – Decizia actorului în acțiune scenică. Ex: Nina (</w:t>
            </w:r>
            <w:r>
              <w:rPr>
                <w:rStyle w:val="style88"/>
                <w:iCs/>
                <w:kern w:val="0"/>
                <w:sz w:val="24"/>
                <w:lang w:eastAsia="ro-RO"/>
              </w:rPr>
              <w:t>"Pescărușul"</w:t>
            </w:r>
            <w:r>
              <w:rPr>
                <w:rFonts w:ascii="Times New Roman" w:cs="Times New Roman" w:eastAsia="SimSun" w:hAnsi="Times New Roman"/>
                <w:kern w:val="0"/>
                <w:lang w:eastAsia="ro-RO"/>
              </w:rPr>
              <w:t xml:space="preserve">, Act I), </w:t>
            </w:r>
            <w:r>
              <w:rPr>
                <w:rFonts w:ascii="Times New Roman" w:cs="Times New Roman" w:eastAsia="SimSun" w:hAnsi="Times New Roman"/>
                <w:kern w:val="0"/>
                <w:lang w:eastAsia="ro-RO"/>
              </w:rPr>
              <w:t>selecția emoțională.</w:t>
            </w:r>
          </w:p>
        </w:tc>
        <w:tc>
          <w:tcPr>
            <w:tcW w:w="3119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Conversație euristică, demonstrații, exerciţii</w:t>
            </w:r>
          </w:p>
        </w:tc>
        <w:tc>
          <w:tcPr>
            <w:tcW w:w="2977" w:type="dxa"/>
            <w:tcBorders/>
            <w:shd w:val="clear" w:color="auto" w:fill="auto"/>
            <w:vAlign w:val="center"/>
          </w:tcPr>
          <w:p>
            <w:pPr>
              <w:pStyle w:val="style179"/>
              <w:numPr>
                <w:ilvl w:val="0"/>
                <w:numId w:val="7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Studiu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individual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pentru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lang w:eastAsia="zh-CN"/>
              </w:rPr>
              <w:t>temele de control 2 ore</w:t>
            </w:r>
          </w:p>
          <w:p>
            <w:pPr>
              <w:pStyle w:val="style179"/>
              <w:numPr>
                <w:ilvl w:val="0"/>
                <w:numId w:val="6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Analize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critice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: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reflecții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asupra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procesului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de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lucru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,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autoevaluare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și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evaluarea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colegilor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.</w:t>
            </w:r>
          </w:p>
          <w:p>
            <w:pPr>
              <w:pStyle w:val="style179"/>
              <w:numPr>
                <w:ilvl w:val="0"/>
                <w:numId w:val="6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Feedback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formativ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: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sesiuni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de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comentarii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și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recturi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în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timpul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atelierelor</w:t>
            </w:r>
            <w:r>
              <w:rPr>
                <w:rFonts w:ascii="Times New Roman" w:cs="Times New Roman" w:eastAsia="Times New Roman" w:hAnsi="Times New Roman"/>
                <w:kern w:val="0"/>
                <w:lang w:val="fr-FR"/>
                <w14:ligatures xmlns:w14="http://schemas.microsoft.com/office/word/2010/wordml" w14:val="none"/>
              </w:rPr>
              <w:t>.</w:t>
            </w:r>
          </w:p>
          <w:p>
            <w:pPr>
              <w:pStyle w:val="style0"/>
              <w:spacing w:after="0" w:lineRule="auto" w:line="24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</w:tr>
      <w:tr>
        <w:tblPrEx/>
        <w:trPr>
          <w:trHeight w:val="284" w:hRule="atLeast"/>
        </w:trPr>
        <w:tc>
          <w:tcPr>
            <w:tcW w:w="4395" w:type="dxa"/>
            <w:tcBorders/>
            <w:shd w:val="clear" w:color="auto" w:fill="auto"/>
            <w:vAlign w:val="center"/>
          </w:tcPr>
          <w:p>
            <w:pPr>
              <w:pStyle w:val="style0"/>
              <w:autoSpaceDE w:val="false"/>
              <w:autoSpaceDN w:val="false"/>
              <w:adjustRightInd w:val="false"/>
              <w:spacing w:before="100" w:beforeAutospacing="true" w:after="100" w:afterAutospacing="true" w:lineRule="auto" w:line="240"/>
              <w:rPr>
                <w:rFonts w:ascii="Times New Roman" w:cs="Times New Roman" w:hAnsi="Times New Roman"/>
                <w:b/>
                <w:sz w:val="20"/>
                <w:szCs w:val="20"/>
              </w:rPr>
            </w:pPr>
            <w:r>
              <w:rPr>
                <w:rStyle w:val="style87"/>
                <w:rFonts w:ascii="Times New Roman" w:cs="Times New Roman" w:eastAsia="SimSun" w:hAnsi="Times New Roman"/>
                <w:kern w:val="0"/>
                <w:lang w:val="fr-FR" w:eastAsia="ro-RO"/>
              </w:rPr>
              <w:t xml:space="preserve">5. </w:t>
            </w:r>
            <w:r>
              <w:rPr>
                <w:rStyle w:val="style87"/>
                <w:rFonts w:ascii="Times New Roman" w:cs="Times New Roman" w:eastAsia="SimSun" w:hAnsi="Times New Roman"/>
                <w:kern w:val="0"/>
                <w:lang w:eastAsia="ro-RO"/>
              </w:rPr>
              <w:t>Autenticitate vs. imitație</w:t>
            </w:r>
            <w:r>
              <w:rPr>
                <w:rFonts w:ascii="Times New Roman" w:cs="Times New Roman" w:eastAsia="SimSun" w:hAnsi="Times New Roman"/>
                <w:kern w:val="0"/>
                <w:lang w:eastAsia="ro-RO"/>
              </w:rPr>
              <w:t xml:space="preserve"> – Analiză comparativă de interpretare. Ex: două moduri de a juca Arkadina (</w:t>
            </w:r>
            <w:r>
              <w:rPr>
                <w:rStyle w:val="style88"/>
                <w:iCs/>
                <w:kern w:val="0"/>
                <w:sz w:val="24"/>
                <w:lang w:eastAsia="ro-RO"/>
              </w:rPr>
              <w:t>"Pescărușul"</w:t>
            </w:r>
            <w:r>
              <w:rPr>
                <w:rFonts w:ascii="Times New Roman" w:cs="Times New Roman" w:eastAsia="SimSun" w:hAnsi="Times New Roman"/>
                <w:kern w:val="0"/>
                <w:lang w:eastAsia="ro-RO"/>
              </w:rPr>
              <w:t>, Act III).</w:t>
            </w:r>
          </w:p>
        </w:tc>
        <w:tc>
          <w:tcPr>
            <w:tcW w:w="3119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Conversație euristică</w:t>
            </w:r>
            <w:r>
              <w:rPr>
                <w:rFonts w:ascii="Cambria" w:hAnsi="Cambria"/>
                <w:sz w:val="20"/>
                <w:szCs w:val="20"/>
              </w:rPr>
              <w:t xml:space="preserve">, </w:t>
            </w:r>
            <w:r>
              <w:rPr>
                <w:rFonts w:ascii="Cambria" w:hAnsi="Cambria"/>
                <w:sz w:val="20"/>
                <w:szCs w:val="20"/>
              </w:rPr>
              <w:t>demonstrații, exerciţii</w:t>
            </w:r>
          </w:p>
        </w:tc>
        <w:tc>
          <w:tcPr>
            <w:tcW w:w="2977" w:type="dxa"/>
            <w:tcBorders/>
            <w:shd w:val="clear" w:color="auto" w:fill="auto"/>
            <w:vAlign w:val="center"/>
          </w:tcPr>
          <w:p>
            <w:pPr>
              <w:pStyle w:val="style179"/>
              <w:numPr>
                <w:ilvl w:val="0"/>
                <w:numId w:val="7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Studiu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individual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pentru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lang w:eastAsia="zh-CN"/>
              </w:rPr>
              <w:t xml:space="preserve">temele de control 2 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lang w:eastAsia="zh-CN"/>
              </w:rPr>
              <w:t>ore</w:t>
            </w:r>
          </w:p>
          <w:p>
            <w:pPr>
              <w:pStyle w:val="style179"/>
              <w:numPr>
                <w:ilvl w:val="0"/>
                <w:numId w:val="6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Analize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critice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: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reflecții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asupra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procesului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de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lucru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,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autoevaluare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și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evaluarea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colegilor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.</w:t>
            </w:r>
          </w:p>
          <w:p>
            <w:pPr>
              <w:pStyle w:val="style179"/>
              <w:numPr>
                <w:ilvl w:val="0"/>
                <w:numId w:val="6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Feedback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formativ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: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sesiuni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de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comentarii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și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corecturi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în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timpul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atelierelor</w:t>
            </w:r>
            <w:r>
              <w:rPr>
                <w:rFonts w:ascii="Times New Roman" w:cs="Times New Roman" w:eastAsia="Times New Roman" w:hAnsi="Times New Roman"/>
                <w:kern w:val="0"/>
                <w:lang w:val="fr-FR"/>
                <w14:ligatures xmlns:w14="http://schemas.microsoft.com/office/word/2010/wordml" w14:val="none"/>
              </w:rPr>
              <w:t>.</w:t>
            </w:r>
          </w:p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</w:p>
        </w:tc>
      </w:tr>
      <w:tr>
        <w:tblPrEx/>
        <w:trPr>
          <w:trHeight w:val="284" w:hRule="atLeast"/>
        </w:trPr>
        <w:tc>
          <w:tcPr>
            <w:tcW w:w="4395" w:type="dxa"/>
            <w:tcBorders/>
            <w:shd w:val="clear" w:color="auto" w:fill="auto"/>
            <w:vAlign w:val="center"/>
          </w:tcPr>
          <w:p>
            <w:pPr>
              <w:pStyle w:val="style0"/>
              <w:autoSpaceDE w:val="false"/>
              <w:autoSpaceDN w:val="false"/>
              <w:adjustRightInd w:val="false"/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Style w:val="style87"/>
                <w:rFonts w:ascii="Times New Roman" w:cs="Times New Roman" w:eastAsia="SimSun" w:hAnsi="Times New Roman"/>
                <w:kern w:val="0"/>
                <w:lang w:val="en-US" w:eastAsia="ro-RO"/>
              </w:rPr>
              <w:t>6. E</w:t>
            </w:r>
            <w:r>
              <w:rPr>
                <w:rStyle w:val="style87"/>
                <w:rFonts w:ascii="Times New Roman" w:cs="Times New Roman" w:eastAsia="SimSun" w:hAnsi="Times New Roman"/>
                <w:kern w:val="0"/>
                <w:lang w:eastAsia="ro-RO"/>
              </w:rPr>
              <w:t>xerciții de memorie afectivă</w:t>
            </w:r>
            <w:r>
              <w:rPr>
                <w:rFonts w:ascii="Times New Roman" w:cs="Times New Roman" w:eastAsia="SimSun" w:hAnsi="Times New Roman"/>
                <w:kern w:val="0"/>
                <w:lang w:eastAsia="ro-RO"/>
              </w:rPr>
              <w:t xml:space="preserve"> – Aplicații în monologul Irinei (</w:t>
            </w:r>
            <w:r>
              <w:rPr>
                <w:rStyle w:val="style88"/>
                <w:iCs/>
                <w:kern w:val="0"/>
                <w:sz w:val="24"/>
                <w:lang w:eastAsia="ro-RO"/>
              </w:rPr>
              <w:t>"Trei surori"</w:t>
            </w:r>
            <w:r>
              <w:rPr>
                <w:rFonts w:ascii="Times New Roman" w:cs="Times New Roman" w:eastAsia="SimSun" w:hAnsi="Times New Roman"/>
                <w:kern w:val="0"/>
                <w:lang w:eastAsia="ro-RO"/>
              </w:rPr>
              <w:t>,</w:t>
            </w:r>
            <w:r>
              <w:rPr>
                <w:rFonts w:ascii="Times New Roman" w:cs="Times New Roman" w:eastAsia="SimSun" w:hAnsi="Times New Roman"/>
                <w:kern w:val="0"/>
                <w:lang w:eastAsia="ro-RO"/>
              </w:rPr>
              <w:t xml:space="preserve"> Act I).</w:t>
            </w:r>
          </w:p>
        </w:tc>
        <w:tc>
          <w:tcPr>
            <w:tcW w:w="3119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Conversație euristică, demonstrații, exerciţii</w:t>
            </w:r>
          </w:p>
        </w:tc>
        <w:tc>
          <w:tcPr>
            <w:tcW w:w="2977" w:type="dxa"/>
            <w:tcBorders/>
            <w:shd w:val="clear" w:color="auto" w:fill="auto"/>
            <w:vAlign w:val="center"/>
          </w:tcPr>
          <w:p>
            <w:pPr>
              <w:pStyle w:val="style179"/>
              <w:numPr>
                <w:ilvl w:val="0"/>
                <w:numId w:val="7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Studiu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individual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pentru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lang w:eastAsia="zh-CN"/>
              </w:rPr>
              <w:t>temele de control 2 ore</w:t>
            </w:r>
          </w:p>
          <w:p>
            <w:pPr>
              <w:pStyle w:val="style179"/>
              <w:numPr>
                <w:ilvl w:val="0"/>
                <w:numId w:val="6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Analize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critice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: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reflecții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asupra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procesului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de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lucru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,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autoevaluare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și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evaluarea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colegilor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.</w:t>
            </w:r>
          </w:p>
          <w:p>
            <w:pPr>
              <w:pStyle w:val="style179"/>
              <w:numPr>
                <w:ilvl w:val="0"/>
                <w:numId w:val="6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Feedback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formativ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: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sesiuni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de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comentarii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și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corecturi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în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timpul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atelierelor</w:t>
            </w:r>
            <w:r>
              <w:rPr>
                <w:rFonts w:ascii="Times New Roman" w:cs="Times New Roman" w:eastAsia="Times New Roman" w:hAnsi="Times New Roman"/>
                <w:kern w:val="0"/>
                <w:lang w:val="fr-FR"/>
                <w14:ligatures xmlns:w14="http://schemas.microsoft.com/office/word/2010/wordml" w14:val="none"/>
              </w:rPr>
              <w:t>.</w:t>
            </w:r>
          </w:p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</w:p>
        </w:tc>
      </w:tr>
      <w:tr>
        <w:tblPrEx/>
        <w:trPr>
          <w:trHeight w:val="284" w:hRule="atLeast"/>
        </w:trPr>
        <w:tc>
          <w:tcPr>
            <w:tcW w:w="4395" w:type="dxa"/>
            <w:tcBorders/>
            <w:shd w:val="clear" w:color="auto" w:fill="auto"/>
            <w:vAlign w:val="center"/>
          </w:tcPr>
          <w:p>
            <w:pPr>
              <w:pStyle w:val="style0"/>
              <w:autoSpaceDE w:val="false"/>
              <w:autoSpaceDN w:val="false"/>
              <w:adjustRightInd w:val="false"/>
              <w:spacing w:before="100" w:beforeAutospacing="true" w:after="100" w:afterAutospacing="true" w:lineRule="auto" w:line="240"/>
              <w:outlineLvl w:val="3"/>
              <w:rPr>
                <w:b/>
                <w:sz w:val="22"/>
                <w:szCs w:val="22"/>
              </w:rPr>
            </w:pPr>
            <w:r>
              <w:rPr>
                <w:rStyle w:val="style87"/>
                <w:rFonts w:ascii="Times New Roman" w:cs="Times New Roman" w:eastAsia="SimSun" w:hAnsi="Times New Roman"/>
                <w:kern w:val="0"/>
                <w:lang w:eastAsia="ro-RO"/>
              </w:rPr>
              <w:t>7. S</w:t>
            </w:r>
            <w:r>
              <w:rPr>
                <w:rStyle w:val="style87"/>
                <w:rFonts w:ascii="Times New Roman" w:cs="Times New Roman" w:eastAsia="SimSun" w:hAnsi="Times New Roman"/>
                <w:kern w:val="0"/>
                <w:lang w:eastAsia="ro-RO"/>
              </w:rPr>
              <w:t>ubtext și tăcere activă</w:t>
            </w:r>
            <w:r>
              <w:rPr>
                <w:rFonts w:ascii="Times New Roman" w:cs="Times New Roman" w:eastAsia="SimSun" w:hAnsi="Times New Roman"/>
                <w:kern w:val="0"/>
                <w:lang w:eastAsia="ro-RO"/>
              </w:rPr>
              <w:t xml:space="preserve"> – Scenă fără replică: </w:t>
            </w:r>
            <w:r>
              <w:rPr>
                <w:rStyle w:val="style88"/>
                <w:iCs/>
                <w:kern w:val="0"/>
                <w:sz w:val="24"/>
                <w:lang w:eastAsia="ro-RO"/>
              </w:rPr>
              <w:t>"Trei surori"</w:t>
            </w:r>
            <w:r>
              <w:rPr>
                <w:rFonts w:ascii="Times New Roman" w:cs="Times New Roman" w:eastAsia="SimSun" w:hAnsi="Times New Roman"/>
                <w:kern w:val="0"/>
                <w:lang w:eastAsia="ro-RO"/>
              </w:rPr>
              <w:t>, Andrei și Natașa, Act III.</w:t>
            </w:r>
          </w:p>
        </w:tc>
        <w:tc>
          <w:tcPr>
            <w:tcW w:w="3119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Conversație euristică, demonstrații, exerciţii</w:t>
            </w:r>
          </w:p>
        </w:tc>
        <w:tc>
          <w:tcPr>
            <w:tcW w:w="2977" w:type="dxa"/>
            <w:tcBorders/>
            <w:shd w:val="clear" w:color="auto" w:fill="auto"/>
            <w:vAlign w:val="center"/>
          </w:tcPr>
          <w:p>
            <w:pPr>
              <w:pStyle w:val="style179"/>
              <w:numPr>
                <w:ilvl w:val="0"/>
                <w:numId w:val="7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Studiu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individual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pentru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lang w:eastAsia="zh-CN"/>
              </w:rPr>
              <w:t>temele de control 2 ore</w:t>
            </w:r>
          </w:p>
          <w:p>
            <w:pPr>
              <w:pStyle w:val="style179"/>
              <w:numPr>
                <w:ilvl w:val="0"/>
                <w:numId w:val="6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Analize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critice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: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reflecții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asupra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procesului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de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lucru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,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autoevaluare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și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evaluarea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colegilor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.</w:t>
            </w:r>
          </w:p>
          <w:p>
            <w:pPr>
              <w:pStyle w:val="style179"/>
              <w:numPr>
                <w:ilvl w:val="0"/>
                <w:numId w:val="6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Feedback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formativ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: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sesiuni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de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comentarii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și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corecturi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în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timpul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atelierelor</w:t>
            </w:r>
            <w:r>
              <w:rPr>
                <w:rFonts w:ascii="Times New Roman" w:cs="Times New Roman" w:eastAsia="Times New Roman" w:hAnsi="Times New Roman"/>
                <w:kern w:val="0"/>
                <w:lang w:val="fr-FR"/>
                <w14:ligatures xmlns:w14="http://schemas.microsoft.com/office/word/2010/wordml" w14:val="none"/>
              </w:rPr>
              <w:t>.</w:t>
            </w:r>
          </w:p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</w:p>
        </w:tc>
      </w:tr>
      <w:tr>
        <w:tblPrEx/>
        <w:trPr>
          <w:trHeight w:val="284" w:hRule="atLeast"/>
        </w:trPr>
        <w:tc>
          <w:tcPr>
            <w:tcW w:w="4395" w:type="dxa"/>
            <w:tcBorders/>
            <w:shd w:val="clear" w:color="auto" w:fill="auto"/>
            <w:vAlign w:val="center"/>
          </w:tcPr>
          <w:p>
            <w:pPr>
              <w:pStyle w:val="style0"/>
              <w:autoSpaceDE w:val="false"/>
              <w:autoSpaceDN w:val="false"/>
              <w:adjustRightInd w:val="false"/>
              <w:spacing w:before="100" w:beforeAutospacing="true" w:after="100" w:afterAutospacing="true" w:lineRule="auto" w:line="240"/>
              <w:outlineLvl w:val="3"/>
              <w:rPr>
                <w:b/>
                <w:sz w:val="22"/>
                <w:szCs w:val="22"/>
              </w:rPr>
            </w:pPr>
            <w:r>
              <w:rPr>
                <w:rStyle w:val="style87"/>
                <w:rFonts w:ascii="Times New Roman" w:cs="Times New Roman" w:eastAsia="SimSun" w:hAnsi="Times New Roman"/>
                <w:kern w:val="0"/>
                <w:lang w:eastAsia="ro-RO"/>
              </w:rPr>
              <w:t xml:space="preserve">8. </w:t>
            </w:r>
            <w:r>
              <w:rPr>
                <w:rStyle w:val="style87"/>
                <w:rFonts w:ascii="Times New Roman" w:cs="Times New Roman" w:eastAsia="SimSun" w:hAnsi="Times New Roman"/>
                <w:kern w:val="0"/>
                <w:lang w:eastAsia="ro-RO"/>
              </w:rPr>
              <w:t>Ascultarea activă</w:t>
            </w:r>
            <w:r>
              <w:rPr>
                <w:rFonts w:ascii="Times New Roman" w:cs="Times New Roman" w:eastAsia="SimSun" w:hAnsi="Times New Roman"/>
                <w:kern w:val="0"/>
                <w:lang w:eastAsia="ro-RO"/>
              </w:rPr>
              <w:t xml:space="preserve"> – Dialog ca reacție și nu ca inițiativă. Ex: Treplev și Nina (</w:t>
            </w:r>
            <w:r>
              <w:rPr>
                <w:rStyle w:val="style88"/>
                <w:iCs/>
                <w:kern w:val="0"/>
                <w:sz w:val="24"/>
                <w:lang w:eastAsia="ro-RO"/>
              </w:rPr>
              <w:t>"Pescărușul"</w:t>
            </w:r>
            <w:r>
              <w:rPr>
                <w:rFonts w:ascii="Times New Roman" w:cs="Times New Roman" w:eastAsia="SimSun" w:hAnsi="Times New Roman"/>
                <w:kern w:val="0"/>
                <w:lang w:eastAsia="ro-RO"/>
              </w:rPr>
              <w:t>, Act II).</w:t>
            </w:r>
          </w:p>
        </w:tc>
        <w:tc>
          <w:tcPr>
            <w:tcW w:w="3119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Conversație euristică, demonstrații, exerciţii</w:t>
            </w:r>
          </w:p>
        </w:tc>
        <w:tc>
          <w:tcPr>
            <w:tcW w:w="2977" w:type="dxa"/>
            <w:tcBorders/>
            <w:shd w:val="clear" w:color="auto" w:fill="auto"/>
            <w:vAlign w:val="center"/>
          </w:tcPr>
          <w:p>
            <w:pPr>
              <w:pStyle w:val="style179"/>
              <w:numPr>
                <w:ilvl w:val="0"/>
                <w:numId w:val="7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Studiu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individual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pentru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lang w:eastAsia="zh-CN"/>
              </w:rPr>
              <w:t>temele de control 2 ore</w:t>
            </w:r>
          </w:p>
          <w:p>
            <w:pPr>
              <w:pStyle w:val="style179"/>
              <w:numPr>
                <w:ilvl w:val="0"/>
                <w:numId w:val="6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Analize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critice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: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reflecții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asupra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procesului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de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lucru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,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autoevaluare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și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evaluarea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colegilor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.</w:t>
            </w:r>
          </w:p>
          <w:p>
            <w:pPr>
              <w:pStyle w:val="style179"/>
              <w:numPr>
                <w:ilvl w:val="0"/>
                <w:numId w:val="6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Feedback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formativ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: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sesiuni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de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comentarii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și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corecturi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în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timpul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ate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lierelor</w:t>
            </w:r>
            <w:r>
              <w:rPr>
                <w:rFonts w:ascii="Times New Roman" w:cs="Times New Roman" w:eastAsia="Times New Roman" w:hAnsi="Times New Roman"/>
                <w:kern w:val="0"/>
                <w:lang w:val="fr-FR"/>
                <w14:ligatures xmlns:w14="http://schemas.microsoft.com/office/word/2010/wordml" w14:val="none"/>
              </w:rPr>
              <w:t>.</w:t>
            </w:r>
          </w:p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</w:p>
        </w:tc>
      </w:tr>
      <w:tr>
        <w:tblPrEx/>
        <w:trPr>
          <w:trHeight w:val="284" w:hRule="atLeast"/>
        </w:trPr>
        <w:tc>
          <w:tcPr>
            <w:tcW w:w="4395" w:type="dxa"/>
            <w:tcBorders/>
            <w:shd w:val="clear" w:color="auto" w:fill="auto"/>
            <w:vAlign w:val="center"/>
          </w:tcPr>
          <w:p>
            <w:pPr>
              <w:pStyle w:val="style0"/>
              <w:autoSpaceDE w:val="false"/>
              <w:autoSpaceDN w:val="false"/>
              <w:adjustRightInd w:val="false"/>
              <w:spacing w:before="100" w:beforeAutospacing="true" w:after="100" w:afterAutospacing="true" w:lineRule="auto" w:line="240"/>
              <w:outlineLvl w:val="3"/>
              <w:rPr>
                <w:b/>
                <w:sz w:val="22"/>
                <w:szCs w:val="22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14:ligatures xmlns:w14="http://schemas.microsoft.com/office/word/2010/wordml" w14:val="none"/>
              </w:rPr>
              <w:t xml:space="preserve">9. </w:t>
            </w:r>
            <w:r>
              <w:rPr>
                <w:rStyle w:val="style87"/>
                <w:rFonts w:ascii="Times New Roman" w:cs="Times New Roman" w:eastAsia="SimSun" w:hAnsi="Times New Roman"/>
                <w:kern w:val="0"/>
                <w:lang w:eastAsia="ro-RO"/>
              </w:rPr>
              <w:t>Scenă în doi</w:t>
            </w:r>
            <w:r>
              <w:rPr>
                <w:rFonts w:ascii="Times New Roman" w:cs="Times New Roman" w:eastAsia="SimSun" w:hAnsi="Times New Roman"/>
                <w:kern w:val="0"/>
                <w:lang w:eastAsia="ro-RO"/>
              </w:rPr>
              <w:t xml:space="preserve"> – Conflict afectiv în </w:t>
            </w:r>
            <w:r>
              <w:rPr>
                <w:rStyle w:val="style88"/>
                <w:iCs/>
                <w:kern w:val="0"/>
                <w:sz w:val="24"/>
                <w:lang w:eastAsia="ro-RO"/>
              </w:rPr>
              <w:t>"Trei surori"</w:t>
            </w:r>
            <w:r>
              <w:rPr>
                <w:rFonts w:ascii="Times New Roman" w:cs="Times New Roman" w:eastAsia="SimSun" w:hAnsi="Times New Roman"/>
                <w:kern w:val="0"/>
                <w:lang w:eastAsia="ro-RO"/>
              </w:rPr>
              <w:t>, Act II, Andrei și Mașa.</w:t>
            </w:r>
          </w:p>
        </w:tc>
        <w:tc>
          <w:tcPr>
            <w:tcW w:w="3119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Conversație euristică, demonstrații, exerciţii</w:t>
            </w:r>
          </w:p>
        </w:tc>
        <w:tc>
          <w:tcPr>
            <w:tcW w:w="2977" w:type="dxa"/>
            <w:tcBorders/>
            <w:shd w:val="clear" w:color="auto" w:fill="auto"/>
            <w:vAlign w:val="center"/>
          </w:tcPr>
          <w:p>
            <w:pPr>
              <w:pStyle w:val="style179"/>
              <w:numPr>
                <w:ilvl w:val="0"/>
                <w:numId w:val="7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Studiu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individual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pentru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lang w:eastAsia="zh-CN"/>
              </w:rPr>
              <w:t>temele de control 2 ore</w:t>
            </w:r>
          </w:p>
          <w:p>
            <w:pPr>
              <w:pStyle w:val="style179"/>
              <w:numPr>
                <w:ilvl w:val="0"/>
                <w:numId w:val="6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Analize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critice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: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reflecții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asupra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procesului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de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lucru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,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autoevaluare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și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evaluarea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colegilor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.</w:t>
            </w:r>
          </w:p>
          <w:p>
            <w:pPr>
              <w:pStyle w:val="style179"/>
              <w:numPr>
                <w:ilvl w:val="0"/>
                <w:numId w:val="6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Feedback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formativ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: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sesiuni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de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comentarii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și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corecturi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în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timpul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atelierelor</w:t>
            </w:r>
            <w:r>
              <w:rPr>
                <w:rFonts w:ascii="Times New Roman" w:cs="Times New Roman" w:eastAsia="Times New Roman" w:hAnsi="Times New Roman"/>
                <w:kern w:val="0"/>
                <w:lang w:val="fr-FR"/>
                <w14:ligatures xmlns:w14="http://schemas.microsoft.com/office/word/2010/wordml" w14:val="none"/>
              </w:rPr>
              <w:t>.</w:t>
            </w:r>
          </w:p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</w:p>
        </w:tc>
      </w:tr>
      <w:tr>
        <w:tblPrEx/>
        <w:trPr>
          <w:gridAfter w:val="1"/>
          <w:wAfter w:w="2977" w:type="dxa"/>
          <w:trHeight w:val="284" w:hRule="atLeast"/>
        </w:trPr>
        <w:tc>
          <w:tcPr>
            <w:tcW w:w="4395" w:type="dxa"/>
            <w:tcBorders/>
            <w:shd w:val="clear" w:color="auto" w:fill="auto"/>
            <w:vAlign w:val="center"/>
          </w:tcPr>
          <w:p>
            <w:pPr>
              <w:pStyle w:val="style0"/>
              <w:autoSpaceDE w:val="false"/>
              <w:autoSpaceDN w:val="false"/>
              <w:adjustRightInd w:val="false"/>
              <w:spacing w:before="100" w:beforeAutospacing="true" w:after="100" w:afterAutospacing="true" w:lineRule="auto" w:line="240"/>
              <w:outlineLvl w:val="3"/>
              <w:rPr>
                <w:b/>
                <w:sz w:val="22"/>
                <w:szCs w:val="22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en-US"/>
                <w14:ligatures xmlns:w14="http://schemas.microsoft.com/office/word/2010/wordml" w14:val="none"/>
              </w:rPr>
              <w:t xml:space="preserve">10. </w:t>
            </w:r>
            <w:r>
              <w:rPr>
                <w:rStyle w:val="style87"/>
                <w:rFonts w:ascii="Times New Roman" w:cs="Times New Roman" w:eastAsia="SimSun" w:hAnsi="Times New Roman"/>
                <w:kern w:val="0"/>
                <w:lang w:eastAsia="ro-RO"/>
              </w:rPr>
              <w:t>Conflictul scenic</w:t>
            </w:r>
            <w:r>
              <w:rPr>
                <w:rFonts w:ascii="Times New Roman" w:cs="Times New Roman" w:eastAsia="SimSun" w:hAnsi="Times New Roman"/>
                <w:kern w:val="0"/>
                <w:lang w:eastAsia="ro-RO"/>
              </w:rPr>
              <w:t xml:space="preserve"> – Dezvoltarea progresivă în </w:t>
            </w:r>
            <w:r>
              <w:rPr>
                <w:rStyle w:val="style88"/>
                <w:iCs/>
                <w:kern w:val="0"/>
                <w:sz w:val="24"/>
                <w:lang w:eastAsia="ro-RO"/>
              </w:rPr>
              <w:t>"Livada de vișini"</w:t>
            </w:r>
            <w:r>
              <w:rPr>
                <w:rFonts w:ascii="Times New Roman" w:cs="Times New Roman" w:eastAsia="SimSun" w:hAnsi="Times New Roman"/>
                <w:kern w:val="0"/>
                <w:lang w:eastAsia="ro-RO"/>
              </w:rPr>
              <w:t>, Act III.</w:t>
            </w:r>
          </w:p>
        </w:tc>
        <w:tc>
          <w:tcPr>
            <w:tcW w:w="3119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Conversație euristică, demonstrații, exerciţii</w:t>
            </w:r>
          </w:p>
        </w:tc>
      </w:tr>
      <w:tr>
        <w:tblPrEx/>
        <w:trPr>
          <w:trHeight w:val="284" w:hRule="atLeast"/>
        </w:trPr>
        <w:tc>
          <w:tcPr>
            <w:tcW w:w="4395" w:type="dxa"/>
            <w:tcBorders/>
            <w:shd w:val="clear" w:color="auto" w:fill="auto"/>
            <w:vAlign w:val="center"/>
          </w:tcPr>
          <w:p>
            <w:pPr>
              <w:pStyle w:val="style4"/>
              <w:rPr>
                <w:rFonts w:ascii="Times New Roman" w:cs="Times New Roman" w:eastAsia="Times New Roman" w:hAnsi="Times New Roman"/>
                <w:bCs/>
                <w:i w:val="false"/>
                <w:iCs w:val="false"/>
                <w:color w:val="auto"/>
                <w:kern w:val="0"/>
                <w:sz w:val="20"/>
                <w:szCs w:val="20"/>
                <w14:ligatures xmlns:w14="http://schemas.microsoft.com/office/word/2010/wordml" w14:val="none"/>
              </w:rPr>
            </w:pPr>
          </w:p>
          <w:p>
            <w:pPr>
              <w:pStyle w:val="style0"/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14:ligatures xmlns:w14="http://schemas.microsoft.com/office/word/2010/wordml" w14:val="none"/>
              </w:rPr>
            </w:pPr>
            <w:r>
              <w:rPr>
                <w:rStyle w:val="style87"/>
                <w:rFonts w:ascii="Times New Roman" w:cs="Times New Roman" w:eastAsia="SimSun" w:hAnsi="Times New Roman"/>
                <w:kern w:val="0"/>
                <w:lang w:eastAsia="ro-RO"/>
              </w:rPr>
              <w:t xml:space="preserve">11. </w:t>
            </w:r>
            <w:r>
              <w:rPr>
                <w:rStyle w:val="style87"/>
                <w:rFonts w:ascii="Times New Roman" w:cs="Times New Roman" w:eastAsia="SimSun" w:hAnsi="Times New Roman"/>
                <w:kern w:val="0"/>
                <w:lang w:eastAsia="ro-RO"/>
              </w:rPr>
              <w:t>Metoda PEM aplicată</w:t>
            </w:r>
            <w:r>
              <w:rPr>
                <w:rFonts w:ascii="Times New Roman" w:cs="Times New Roman" w:eastAsia="SimSun" w:hAnsi="Times New Roman"/>
                <w:kern w:val="0"/>
                <w:lang w:eastAsia="ro-RO"/>
              </w:rPr>
              <w:t xml:space="preserve"> – Accesarea trăirilor în monologul Liubei (</w:t>
            </w:r>
            <w:r>
              <w:rPr>
                <w:rStyle w:val="style88"/>
                <w:iCs/>
                <w:kern w:val="0"/>
                <w:sz w:val="24"/>
                <w:lang w:eastAsia="ro-RO"/>
              </w:rPr>
              <w:t>"Livada de vișini"</w:t>
            </w:r>
            <w:r>
              <w:rPr>
                <w:rFonts w:ascii="Times New Roman" w:cs="Times New Roman" w:eastAsia="SimSun" w:hAnsi="Times New Roman"/>
                <w:kern w:val="0"/>
                <w:lang w:eastAsia="ro-RO"/>
              </w:rPr>
              <w:t>, Act IV).</w:t>
            </w:r>
          </w:p>
        </w:tc>
        <w:tc>
          <w:tcPr>
            <w:tcW w:w="3119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Conversație euristică, demonstrații, exerciţii</w:t>
            </w:r>
          </w:p>
        </w:tc>
        <w:tc>
          <w:tcPr>
            <w:tcW w:w="2977" w:type="dxa"/>
            <w:tcBorders/>
            <w:shd w:val="clear" w:color="auto" w:fill="auto"/>
            <w:vAlign w:val="center"/>
          </w:tcPr>
          <w:p>
            <w:pPr>
              <w:pStyle w:val="style179"/>
              <w:numPr>
                <w:ilvl w:val="0"/>
                <w:numId w:val="7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Studiu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individual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pentru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lang w:eastAsia="zh-CN"/>
              </w:rPr>
              <w:t>temele de control 2 ore</w:t>
            </w:r>
          </w:p>
          <w:p>
            <w:pPr>
              <w:pStyle w:val="style179"/>
              <w:numPr>
                <w:ilvl w:val="0"/>
                <w:numId w:val="6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Analize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critice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: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reflecții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asupra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procesului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de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lucru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,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autoevaluare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și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evaluarea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colegi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lor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.</w:t>
            </w:r>
          </w:p>
          <w:p>
            <w:pPr>
              <w:pStyle w:val="style179"/>
              <w:numPr>
                <w:ilvl w:val="0"/>
                <w:numId w:val="6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Feedback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formativ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: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sesiuni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de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comentarii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și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corecturi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în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timpul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atelierelor</w:t>
            </w:r>
            <w:r>
              <w:rPr>
                <w:rFonts w:ascii="Times New Roman" w:cs="Times New Roman" w:eastAsia="Times New Roman" w:hAnsi="Times New Roman"/>
                <w:kern w:val="0"/>
                <w:lang w:val="fr-FR"/>
                <w14:ligatures xmlns:w14="http://schemas.microsoft.com/office/word/2010/wordml" w14:val="none"/>
              </w:rPr>
              <w:t>.</w:t>
            </w:r>
          </w:p>
          <w:p>
            <w:pPr>
              <w:pStyle w:val="style0"/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14:ligatures xmlns:w14="http://schemas.microsoft.com/office/word/2010/wordml" w14:val="none"/>
              </w:rPr>
            </w:pPr>
          </w:p>
        </w:tc>
      </w:tr>
      <w:tr>
        <w:tblPrEx/>
        <w:trPr>
          <w:trHeight w:val="284" w:hRule="atLeast"/>
        </w:trPr>
        <w:tc>
          <w:tcPr>
            <w:tcW w:w="4395" w:type="dxa"/>
            <w:tcBorders/>
            <w:shd w:val="clear" w:color="auto" w:fill="auto"/>
            <w:vAlign w:val="center"/>
          </w:tcPr>
          <w:p>
            <w:pPr>
              <w:pStyle w:val="style0"/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</w:p>
          <w:p>
            <w:pPr>
              <w:pStyle w:val="style0"/>
              <w:spacing w:before="100" w:beforeAutospacing="true" w:after="100" w:afterAutospacing="true" w:lineRule="auto" w:line="240"/>
              <w:rPr>
                <w:lang w:val="fr-FR"/>
              </w:rPr>
            </w:pPr>
            <w:r>
              <w:rPr>
                <w:rStyle w:val="style87"/>
                <w:rFonts w:ascii="Times New Roman" w:cs="Times New Roman" w:eastAsia="SimSun" w:hAnsi="Times New Roman"/>
                <w:kern w:val="0"/>
                <w:lang w:val="fr-FR" w:eastAsia="ro-RO"/>
              </w:rPr>
              <w:t xml:space="preserve">12. </w:t>
            </w:r>
            <w:r>
              <w:rPr>
                <w:rStyle w:val="style87"/>
                <w:rFonts w:ascii="Times New Roman" w:cs="Times New Roman" w:eastAsia="SimSun" w:hAnsi="Times New Roman"/>
                <w:kern w:val="0"/>
                <w:lang w:eastAsia="ro-RO"/>
              </w:rPr>
              <w:t>Ambient minimal, impact emoțional</w:t>
            </w:r>
            <w:r>
              <w:rPr>
                <w:rFonts w:ascii="Times New Roman" w:cs="Times New Roman" w:eastAsia="SimSun" w:hAnsi="Times New Roman"/>
                <w:kern w:val="0"/>
                <w:lang w:eastAsia="ro-RO"/>
              </w:rPr>
              <w:t xml:space="preserve"> – Joc de atmosferă: începutul </w:t>
            </w:r>
            <w:r>
              <w:rPr>
                <w:rStyle w:val="style88"/>
                <w:iCs/>
                <w:kern w:val="0"/>
                <w:sz w:val="24"/>
                <w:lang w:eastAsia="ro-RO"/>
              </w:rPr>
              <w:t>"Trei surori"</w:t>
            </w:r>
            <w:r>
              <w:rPr>
                <w:rFonts w:ascii="Times New Roman" w:cs="Times New Roman" w:eastAsia="SimSun" w:hAnsi="Times New Roman"/>
                <w:kern w:val="0"/>
                <w:lang w:eastAsia="ro-RO"/>
              </w:rPr>
              <w:t>, Act I.</w:t>
            </w:r>
          </w:p>
        </w:tc>
        <w:tc>
          <w:tcPr>
            <w:tcW w:w="3119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Conversație euristică, demonstrații, exerciţii</w:t>
            </w:r>
          </w:p>
        </w:tc>
        <w:tc>
          <w:tcPr>
            <w:tcW w:w="2977" w:type="dxa"/>
            <w:tcBorders/>
            <w:shd w:val="clear" w:color="auto" w:fill="auto"/>
            <w:vAlign w:val="center"/>
          </w:tcPr>
          <w:p>
            <w:pPr>
              <w:pStyle w:val="style179"/>
              <w:numPr>
                <w:ilvl w:val="0"/>
                <w:numId w:val="7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Studiu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individual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pentru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lang w:eastAsia="zh-CN"/>
              </w:rPr>
              <w:t xml:space="preserve">temele 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lang w:eastAsia="zh-CN"/>
              </w:rPr>
              <w:t>de control 2 ore</w:t>
            </w:r>
          </w:p>
          <w:p>
            <w:pPr>
              <w:pStyle w:val="style179"/>
              <w:numPr>
                <w:ilvl w:val="0"/>
                <w:numId w:val="6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Analize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critice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: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reflecții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asupra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procesului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de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lucru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,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autoevaluare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și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evaluarea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colegilor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.</w:t>
            </w:r>
          </w:p>
          <w:p>
            <w:pPr>
              <w:pStyle w:val="style179"/>
              <w:numPr>
                <w:ilvl w:val="0"/>
                <w:numId w:val="6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Feedback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formativ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: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sesiuni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de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comentarii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și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corecturi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în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timpul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atelierelor</w:t>
            </w:r>
            <w:r>
              <w:rPr>
                <w:rFonts w:ascii="Times New Roman" w:cs="Times New Roman" w:eastAsia="Times New Roman" w:hAnsi="Times New Roman"/>
                <w:kern w:val="0"/>
                <w:lang w:val="fr-FR"/>
                <w14:ligatures xmlns:w14="http://schemas.microsoft.com/office/word/2010/wordml" w14:val="none"/>
              </w:rPr>
              <w:t>.</w:t>
            </w:r>
          </w:p>
          <w:p>
            <w:pPr>
              <w:pStyle w:val="style179"/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14:ligatures xmlns:w14="http://schemas.microsoft.com/office/word/2010/wordml" w14:val="none"/>
              </w:rPr>
            </w:pPr>
          </w:p>
        </w:tc>
      </w:tr>
      <w:tr>
        <w:tblPrEx/>
        <w:trPr>
          <w:gridAfter w:val="1"/>
          <w:wAfter w:w="2977" w:type="dxa"/>
          <w:trHeight w:val="284" w:hRule="atLeast"/>
        </w:trPr>
        <w:tc>
          <w:tcPr>
            <w:tcW w:w="4395" w:type="dxa"/>
            <w:tcBorders/>
            <w:shd w:val="clear" w:color="auto" w:fill="auto"/>
            <w:vAlign w:val="center"/>
          </w:tcPr>
          <w:p>
            <w:pPr>
              <w:pStyle w:val="style0"/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14:ligatures xmlns:w14="http://schemas.microsoft.com/office/word/2010/wordml" w14:val="none"/>
              </w:rPr>
            </w:pPr>
          </w:p>
          <w:p>
            <w:pPr>
              <w:pStyle w:val="style0"/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14:ligatures xmlns:w14="http://schemas.microsoft.com/office/word/2010/wordml" w14:val="none"/>
              </w:rPr>
            </w:pPr>
            <w:r>
              <w:rPr>
                <w:rStyle w:val="style87"/>
                <w:rFonts w:ascii="Times New Roman" w:cs="Times New Roman" w:eastAsia="SimSun" w:hAnsi="Times New Roman"/>
                <w:kern w:val="0"/>
                <w:lang w:val="en-US" w:eastAsia="ro-RO"/>
              </w:rPr>
              <w:t xml:space="preserve">13. </w:t>
            </w:r>
            <w:r>
              <w:rPr>
                <w:rStyle w:val="style87"/>
                <w:rFonts w:ascii="Times New Roman" w:cs="Times New Roman" w:eastAsia="SimSun" w:hAnsi="Times New Roman"/>
                <w:kern w:val="0"/>
                <w:lang w:eastAsia="ro-RO"/>
              </w:rPr>
              <w:t>Improvizație dirijată</w:t>
            </w:r>
            <w:r>
              <w:rPr>
                <w:rFonts w:ascii="Times New Roman" w:cs="Times New Roman" w:eastAsia="SimSun" w:hAnsi="Times New Roman"/>
                <w:kern w:val="0"/>
                <w:lang w:eastAsia="ro-RO"/>
              </w:rPr>
              <w:t xml:space="preserve"> – Etude</w:t>
            </w:r>
            <w:r>
              <w:rPr>
                <w:rFonts w:ascii="Times New Roman" w:cs="Times New Roman" w:eastAsia="SimSun" w:hAnsi="Times New Roman"/>
                <w:kern w:val="0"/>
                <w:lang w:eastAsia="ro-RO"/>
              </w:rPr>
              <w:t xml:space="preserve"> liber construit pe tema abandonului (Nina, </w:t>
            </w:r>
            <w:r>
              <w:rPr>
                <w:rStyle w:val="style88"/>
                <w:iCs/>
                <w:kern w:val="0"/>
                <w:sz w:val="24"/>
                <w:lang w:eastAsia="ro-RO"/>
              </w:rPr>
              <w:t>"Pescărușul"</w:t>
            </w:r>
            <w:r>
              <w:rPr>
                <w:rFonts w:ascii="Times New Roman" w:cs="Times New Roman" w:eastAsia="SimSun" w:hAnsi="Times New Roman"/>
                <w:kern w:val="0"/>
                <w:lang w:eastAsia="ro-RO"/>
              </w:rPr>
              <w:t>, final Act IV).</w:t>
            </w:r>
          </w:p>
        </w:tc>
        <w:tc>
          <w:tcPr>
            <w:tcW w:w="3119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Conversație euristică, demonstrații, exerciţii</w:t>
            </w:r>
          </w:p>
        </w:tc>
      </w:tr>
      <w:tr>
        <w:tblPrEx/>
        <w:trPr>
          <w:trHeight w:val="284" w:hRule="atLeast"/>
        </w:trPr>
        <w:tc>
          <w:tcPr>
            <w:tcW w:w="4395" w:type="dxa"/>
            <w:tcBorders/>
            <w:shd w:val="clear" w:color="auto" w:fill="auto"/>
            <w:vAlign w:val="center"/>
          </w:tcPr>
          <w:p>
            <w:pPr>
              <w:pStyle w:val="style0"/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14:ligatures xmlns:w14="http://schemas.microsoft.com/office/word/2010/wordml" w14:val="none"/>
              </w:rPr>
            </w:pPr>
          </w:p>
          <w:p>
            <w:pPr>
              <w:pStyle w:val="style0"/>
              <w:spacing w:before="100" w:beforeAutospacing="true" w:after="100" w:afterAutospacing="true" w:lineRule="auto" w:line="240"/>
              <w:outlineLvl w:val="3"/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14:ligatures xmlns:w14="http://schemas.microsoft.com/office/word/2010/wordml" w14:val="none"/>
              </w:rPr>
            </w:pPr>
            <w:r>
              <w:rPr>
                <w:rStyle w:val="style87"/>
                <w:rFonts w:ascii="Times New Roman" w:cs="Times New Roman" w:eastAsia="SimSun" w:hAnsi="Times New Roman"/>
                <w:kern w:val="0"/>
                <w:lang w:val="en-US" w:eastAsia="ro-RO"/>
              </w:rPr>
              <w:t xml:space="preserve">14. </w:t>
            </w:r>
            <w:r>
              <w:rPr>
                <w:rStyle w:val="style87"/>
                <w:rFonts w:ascii="Times New Roman" w:cs="Times New Roman" w:eastAsia="SimSun" w:hAnsi="Times New Roman"/>
                <w:kern w:val="0"/>
                <w:lang w:eastAsia="ro-RO"/>
              </w:rPr>
              <w:t>Etude final</w:t>
            </w:r>
            <w:r>
              <w:rPr>
                <w:rFonts w:ascii="Times New Roman" w:cs="Times New Roman" w:eastAsia="SimSun" w:hAnsi="Times New Roman"/>
                <w:kern w:val="0"/>
                <w:lang w:eastAsia="ro-RO"/>
              </w:rPr>
              <w:t xml:space="preserve"> – Prezentare sinteză: personaj construit integral pe baza metodei teatrului psihologic cehovian.</w:t>
            </w:r>
          </w:p>
        </w:tc>
        <w:tc>
          <w:tcPr>
            <w:tcW w:w="3119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Conversație euristică,</w:t>
            </w:r>
            <w:bookmarkStart w:id="0" w:name="_GoBack"/>
            <w:bookmarkEnd w:id="0"/>
            <w:r>
              <w:rPr>
                <w:rFonts w:ascii="Cambria" w:hAnsi="Cambria"/>
                <w:sz w:val="20"/>
                <w:szCs w:val="20"/>
              </w:rPr>
              <w:t xml:space="preserve"> demonstrații, exerciţii</w:t>
            </w:r>
          </w:p>
        </w:tc>
        <w:tc>
          <w:tcPr>
            <w:tcW w:w="2977" w:type="dxa"/>
            <w:tcBorders/>
            <w:shd w:val="clear" w:color="auto" w:fill="auto"/>
            <w:vAlign w:val="center"/>
          </w:tcPr>
          <w:p>
            <w:pPr>
              <w:pStyle w:val="style179"/>
              <w:numPr>
                <w:ilvl w:val="0"/>
                <w:numId w:val="7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Studiu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individual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pentru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lang w:eastAsia="zh-CN"/>
              </w:rPr>
              <w:t>temele de control 2 ore</w:t>
            </w:r>
          </w:p>
          <w:p>
            <w:pPr>
              <w:pStyle w:val="style179"/>
              <w:numPr>
                <w:ilvl w:val="0"/>
                <w:numId w:val="6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Analize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critice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: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reflecții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asupra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procesului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de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lucru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,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autoevaluare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și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evaluarea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colegilor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.</w:t>
            </w:r>
          </w:p>
          <w:p>
            <w:pPr>
              <w:pStyle w:val="style179"/>
              <w:numPr>
                <w:ilvl w:val="0"/>
                <w:numId w:val="6"/>
              </w:numPr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</w:pP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Feedback </w:t>
            </w:r>
            <w:r>
              <w:rPr>
                <w:rFonts w:ascii="Times New Roman" w:cs="Times New Roman" w:eastAsia="Times New Roman" w:hAnsi="Times New Roman"/>
                <w:b/>
                <w:bCs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formativ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: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sesiuni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de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comentarii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și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corecturi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în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timpul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:lang w:val="fr-FR"/>
                <w14:ligatures xmlns:w14="http://schemas.microsoft.com/office/word/2010/wordml" w14:val="none"/>
              </w:rPr>
              <w:t>atelierelor</w:t>
            </w:r>
            <w:r>
              <w:rPr>
                <w:rFonts w:ascii="Times New Roman" w:cs="Times New Roman" w:eastAsia="Times New Roman" w:hAnsi="Times New Roman"/>
                <w:kern w:val="0"/>
                <w:lang w:val="fr-FR"/>
                <w14:ligatures xmlns:w14="http://schemas.microsoft.com/office/word/2010/wordml" w14:val="none"/>
              </w:rPr>
              <w:t>.</w:t>
            </w:r>
          </w:p>
          <w:p>
            <w:pPr>
              <w:pStyle w:val="style179"/>
              <w:spacing w:before="100" w:beforeAutospacing="true" w:after="100" w:afterAutospacing="true" w:lineRule="auto" w:line="240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  <w14:ligatures xmlns:w14="http://schemas.microsoft.com/office/word/2010/wordml" w14:val="none"/>
              </w:rPr>
            </w:pPr>
          </w:p>
        </w:tc>
      </w:tr>
      <w:tr>
        <w:tblPrEx/>
        <w:trPr>
          <w:trHeight w:val="284" w:hRule="atLeast"/>
        </w:trPr>
        <w:tc>
          <w:tcPr>
            <w:tcW w:w="10491" w:type="dxa"/>
            <w:gridSpan w:val="3"/>
            <w:tcBorders/>
            <w:shd w:val="clear" w:color="auto" w:fill="auto"/>
            <w:vAlign w:val="center"/>
          </w:tcPr>
          <w:p>
            <w:pPr>
              <w:pStyle w:val="style0"/>
              <w:tabs>
                <w:tab w:val="left" w:leader="none" w:pos="2715"/>
              </w:tabs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Bibliografie</w:t>
            </w:r>
          </w:p>
          <w:p>
            <w:pPr>
              <w:pStyle w:val="style0"/>
              <w:widowControl w:val="false"/>
              <w:autoSpaceDE w:val="false"/>
              <w:autoSpaceDN w:val="false"/>
              <w:adjustRightInd w:val="false"/>
              <w:rPr>
                <w:rFonts w:ascii="Times New Roman" w:cs="Times New Roman" w:hAnsi="Times New Roman"/>
                <w:sz w:val="20"/>
                <w:szCs w:val="20"/>
              </w:rPr>
            </w:pPr>
          </w:p>
          <w:p>
            <w:pPr>
              <w:pStyle w:val="style0"/>
              <w:numPr>
                <w:ilvl w:val="0"/>
                <w:numId w:val="5"/>
              </w:numPr>
              <w:spacing w:after="0" w:lineRule="auto" w:line="240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Barba, Eugenio, </w:t>
            </w:r>
            <w:r>
              <w:rPr>
                <w:rFonts w:ascii="Times New Roman" w:cs="Times New Roman" w:hAnsi="Times New Roman"/>
                <w:i/>
                <w:sz w:val="20"/>
                <w:szCs w:val="20"/>
              </w:rPr>
              <w:t>Casa în flăcări – despre regie şi dramaturgie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, Nemira, Bucureşti, 2012</w:t>
            </w:r>
          </w:p>
          <w:p>
            <w:pPr>
              <w:pStyle w:val="style0"/>
              <w:numPr>
                <w:ilvl w:val="0"/>
                <w:numId w:val="5"/>
              </w:numPr>
              <w:spacing w:after="0" w:lineRule="auto" w:line="240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Barba, Eugenio, </w:t>
            </w:r>
            <w:r>
              <w:rPr>
                <w:rFonts w:ascii="Times New Roman" w:cs="Times New Roman" w:hAnsi="Times New Roman"/>
                <w:i/>
                <w:sz w:val="20"/>
                <w:szCs w:val="20"/>
              </w:rPr>
              <w:t>Teatru singurătate, meşteşug, revoltă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, Nemira, Bucureşti, 2010</w:t>
            </w:r>
          </w:p>
          <w:p>
            <w:pPr>
              <w:pStyle w:val="style0"/>
              <w:numPr>
                <w:ilvl w:val="0"/>
                <w:numId w:val="5"/>
              </w:numPr>
              <w:spacing w:after="0" w:lineRule="auto" w:line="240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Csíkszentmihályi, Mihály, </w:t>
            </w:r>
            <w:r>
              <w:rPr>
                <w:rFonts w:ascii="Times New Roman" w:cs="Times New Roman" w:hAnsi="Times New Roman"/>
                <w:i/>
                <w:sz w:val="20"/>
                <w:szCs w:val="20"/>
              </w:rPr>
              <w:t xml:space="preserve">Flow: The Psychology of Optimal </w:t>
            </w:r>
            <w:r>
              <w:rPr>
                <w:rFonts w:ascii="Times New Roman" w:cs="Times New Roman" w:hAnsi="Times New Roman"/>
                <w:i/>
                <w:sz w:val="20"/>
                <w:szCs w:val="20"/>
              </w:rPr>
              <w:t>Experience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, Harper &amp; Row, New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noBreakHyphen/>
            </w:r>
            <w:r>
              <w:rPr>
                <w:rFonts w:ascii="Times New Roman" w:cs="Times New Roman" w:hAnsi="Times New Roman"/>
                <w:sz w:val="20"/>
                <w:szCs w:val="20"/>
              </w:rPr>
              <w:t>York, 1990</w:t>
            </w:r>
          </w:p>
          <w:p>
            <w:pPr>
              <w:pStyle w:val="style0"/>
              <w:numPr>
                <w:ilvl w:val="0"/>
                <w:numId w:val="5"/>
              </w:numPr>
              <w:spacing w:after="0" w:lineRule="auto" w:line="240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Jouvet, Louis, </w:t>
            </w:r>
            <w:r>
              <w:rPr>
                <w:rFonts w:ascii="Times New Roman" w:cs="Times New Roman" w:hAnsi="Times New Roman"/>
                <w:i/>
                <w:sz w:val="20"/>
                <w:szCs w:val="20"/>
              </w:rPr>
              <w:t>Le comédien désincarné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, Flammarion Éditeur, Paris, 1954</w:t>
            </w:r>
          </w:p>
          <w:p>
            <w:pPr>
              <w:pStyle w:val="style0"/>
              <w:numPr>
                <w:ilvl w:val="0"/>
                <w:numId w:val="5"/>
              </w:numPr>
              <w:spacing w:after="0" w:lineRule="auto" w:line="240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  <w:lang w:val="it-IT"/>
              </w:rPr>
              <w:t xml:space="preserve">Maşek, Victor Ernst, </w:t>
            </w:r>
            <w:r>
              <w:rPr>
                <w:rFonts w:ascii="Times New Roman" w:cs="Times New Roman" w:hAnsi="Times New Roman"/>
                <w:i/>
                <w:sz w:val="20"/>
                <w:szCs w:val="20"/>
                <w:lang w:val="it-IT"/>
              </w:rPr>
              <w:t>Literatura şi existenţa dramatică</w:t>
            </w:r>
            <w:r>
              <w:rPr>
                <w:rFonts w:ascii="Times New Roman" w:cs="Times New Roman" w:hAnsi="Times New Roman"/>
                <w:sz w:val="20"/>
                <w:szCs w:val="20"/>
                <w:lang w:val="it-IT"/>
              </w:rPr>
              <w:t>, Editura Meridiane, Bucureşti, 1983</w:t>
            </w:r>
          </w:p>
          <w:p>
            <w:pPr>
              <w:pStyle w:val="style0"/>
              <w:numPr>
                <w:ilvl w:val="0"/>
                <w:numId w:val="5"/>
              </w:numPr>
              <w:spacing w:after="0" w:lineRule="auto" w:line="240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Tatarkiewicz,Wladyslaw,  </w:t>
            </w:r>
            <w:r>
              <w:rPr>
                <w:rFonts w:ascii="Times New Roman" w:cs="Times New Roman" w:hAnsi="Times New Roman"/>
                <w:i/>
                <w:sz w:val="20"/>
                <w:szCs w:val="20"/>
              </w:rPr>
              <w:t>Istoria esteticii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, Ed. Meridiane ,1978</w:t>
            </w:r>
          </w:p>
          <w:p>
            <w:pPr>
              <w:pStyle w:val="style0"/>
              <w:numPr>
                <w:ilvl w:val="0"/>
                <w:numId w:val="5"/>
              </w:numPr>
              <w:spacing w:after="0" w:lineRule="auto" w:line="240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lang w:val="en-US"/>
              </w:rPr>
              <w:t>Toporkov, Vasili, </w:t>
            </w:r>
            <w:r>
              <w:rPr>
                <w:rFonts w:ascii="Times New Roman" w:cs="Times New Roman" w:eastAsia="Times New Roman" w:hAnsi="Times New Roman"/>
                <w:i/>
                <w:iCs/>
                <w:color w:val="000000"/>
                <w:sz w:val="20"/>
                <w:szCs w:val="20"/>
                <w:lang w:val="en-US"/>
              </w:rPr>
              <w:t>Stanislavski in rehearsal</w:t>
            </w:r>
            <w: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lang w:val="en-US"/>
              </w:rPr>
              <w:t>, Translated and with an Introduction by Jean Benedetti, Routledge, New York and London, 2004.</w:t>
            </w:r>
          </w:p>
          <w:p>
            <w:pPr>
              <w:pStyle w:val="style0"/>
              <w:tabs>
                <w:tab w:val="left" w:leader="none" w:pos="2715"/>
              </w:tabs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</w:p>
        </w:tc>
      </w:tr>
    </w:tbl>
    <w:p>
      <w:pPr>
        <w:pStyle w:val="style0"/>
        <w:rPr>
          <w:rFonts w:ascii="Cambria" w:hAnsi="Cambria"/>
          <w:sz w:val="20"/>
          <w:szCs w:val="20"/>
        </w:rPr>
      </w:pPr>
    </w:p>
    <w:p>
      <w:pPr>
        <w:pStyle w:val="style0"/>
        <w:spacing w:after="0" w:lineRule="auto" w:line="240"/>
        <w:ind w:left="-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9. Coroborarea conținuturilor disciplinei cu așteptările reprezentanților comunității episte</w:t>
      </w:r>
      <w:r>
        <w:rPr>
          <w:rFonts w:ascii="Cambria" w:hAnsi="Cambria"/>
          <w:b/>
          <w:sz w:val="20"/>
          <w:szCs w:val="20"/>
        </w:rPr>
        <w:t>mice, asociațiilor profesionale și angajatori reprezentativi din domeniul aferent programului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>
        <w:trPr>
          <w:trHeight w:val="2869" w:hRule="atLeast"/>
        </w:trPr>
        <w:tc>
          <w:tcPr>
            <w:tcW w:w="10491" w:type="dxa"/>
            <w:tcBorders/>
          </w:tcPr>
          <w:p>
            <w:pPr>
              <w:pStyle w:val="style179"/>
              <w:numPr>
                <w:ilvl w:val="0"/>
                <w:numId w:val="3"/>
              </w:numPr>
              <w:spacing w:before="120" w:after="0" w:lineRule="auto" w:line="240"/>
              <w:ind w:left="714" w:hanging="357"/>
              <w:rPr>
                <w:rFonts w:ascii="Cambria" w:hAnsi="Cambria"/>
                <w:sz w:val="20"/>
                <w:szCs w:val="20"/>
              </w:rPr>
            </w:pPr>
          </w:p>
        </w:tc>
      </w:tr>
    </w:tbl>
    <w:p>
      <w:pPr>
        <w:pStyle w:val="style0"/>
        <w:rPr>
          <w:rFonts w:ascii="Cambria" w:hAnsi="Cambria"/>
          <w:sz w:val="20"/>
          <w:szCs w:val="20"/>
        </w:rPr>
      </w:pPr>
    </w:p>
    <w:p>
      <w:pPr>
        <w:pStyle w:val="style0"/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10. Evaluare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9"/>
        <w:gridCol w:w="2550"/>
        <w:gridCol w:w="2409"/>
        <w:gridCol w:w="2694"/>
      </w:tblGrid>
      <w:tr>
        <w:trPr>
          <w:trHeight w:val="284" w:hRule="atLeast"/>
        </w:trPr>
        <w:tc>
          <w:tcPr>
            <w:tcW w:w="2839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Tip activitate</w:t>
            </w:r>
          </w:p>
        </w:tc>
        <w:tc>
          <w:tcPr>
            <w:tcW w:w="2550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ind w:left="46" w:right="-154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10.1 Criterii de evaluare</w:t>
            </w:r>
          </w:p>
        </w:tc>
        <w:tc>
          <w:tcPr>
            <w:tcW w:w="2409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10.2 Metode de evaluare</w:t>
            </w:r>
          </w:p>
        </w:tc>
        <w:tc>
          <w:tcPr>
            <w:tcW w:w="2694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10.3 Pondere din nota finală</w:t>
            </w:r>
          </w:p>
        </w:tc>
      </w:tr>
      <w:tr>
        <w:tblPrEx/>
        <w:trPr>
          <w:trHeight w:val="284" w:hRule="atLeast"/>
        </w:trPr>
        <w:tc>
          <w:tcPr>
            <w:tcW w:w="2839" w:type="dxa"/>
            <w:vMerge w:val="restart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10.4 Curs</w:t>
            </w:r>
          </w:p>
        </w:tc>
        <w:tc>
          <w:tcPr>
            <w:tcW w:w="2550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Style w:val="style87"/>
                <w:rFonts w:ascii="Times New Roman" w:cs="Times New Roman" w:hAnsi="Times New Roman"/>
                <w:sz w:val="20"/>
                <w:szCs w:val="20"/>
              </w:rPr>
              <w:t>Înțelegerea conceptelor teoretice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(ex: acțiune internă, subtext, relacom, emoție de sarcină, atmosferă etc.)</w:t>
            </w:r>
          </w:p>
        </w:tc>
        <w:tc>
          <w:tcPr>
            <w:tcW w:w="2409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Test scris sau eseu final. Evaluare continuă (prezență, participare, rezolvarea temelor lectură)</w:t>
            </w:r>
          </w:p>
        </w:tc>
        <w:tc>
          <w:tcPr>
            <w:tcW w:w="2694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  <w:r>
              <w:rPr>
                <w:rFonts w:hAnsi="Cambria"/>
                <w:sz w:val="20"/>
                <w:szCs w:val="20"/>
                <w:lang w:val="en-US"/>
              </w:rPr>
              <w:t>10%</w:t>
            </w:r>
          </w:p>
        </w:tc>
      </w:tr>
      <w:tr>
        <w:tblPrEx/>
        <w:trPr>
          <w:trHeight w:val="284" w:hRule="atLeast"/>
        </w:trPr>
        <w:tc>
          <w:tcPr>
            <w:tcW w:w="2839" w:type="dxa"/>
            <w:vMerge w:val="continue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Capacitatea de aplicare a teoriei pe texte dramatice</w:t>
            </w:r>
          </w:p>
        </w:tc>
        <w:tc>
          <w:tcPr>
            <w:tcW w:w="2409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Examen practic</w:t>
            </w: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Evaluare continuă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(prezență, participare, rezolvarea temelor lectură)</w:t>
            </w:r>
          </w:p>
        </w:tc>
        <w:tc>
          <w:tcPr>
            <w:tcW w:w="2694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  <w:r>
              <w:rPr>
                <w:rFonts w:hAnsi="Cambria"/>
                <w:sz w:val="20"/>
                <w:szCs w:val="20"/>
                <w:lang w:val="en-US"/>
              </w:rPr>
              <w:t>20%</w:t>
            </w:r>
          </w:p>
        </w:tc>
      </w:tr>
      <w:tr>
        <w:tblPrEx/>
        <w:trPr>
          <w:trHeight w:val="284" w:hRule="atLeast"/>
        </w:trPr>
        <w:tc>
          <w:tcPr>
            <w:tcW w:w="2839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Participarea activă la dezbateri și reflecții colective</w:t>
            </w:r>
          </w:p>
        </w:tc>
        <w:tc>
          <w:tcPr>
            <w:tcW w:w="2409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Evaluare continuă (prezență, partici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pare, rezolvarea temelor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694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  <w:r>
              <w:rPr>
                <w:rFonts w:hAnsi="Cambria"/>
                <w:sz w:val="20"/>
                <w:szCs w:val="20"/>
                <w:lang w:val="en-US"/>
              </w:rPr>
              <w:t>10%</w:t>
            </w:r>
          </w:p>
        </w:tc>
      </w:tr>
      <w:tr>
        <w:tblPrEx/>
        <w:trPr>
          <w:trHeight w:val="284" w:hRule="atLeast"/>
        </w:trPr>
        <w:tc>
          <w:tcPr>
            <w:tcW w:w="2839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Originalitatea și coerența interpretării scenelor propuse</w:t>
            </w:r>
          </w:p>
        </w:tc>
        <w:tc>
          <w:tcPr>
            <w:tcW w:w="2409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Examen practic</w:t>
            </w:r>
          </w:p>
        </w:tc>
        <w:tc>
          <w:tcPr>
            <w:tcW w:w="2694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  <w:r>
              <w:rPr>
                <w:rFonts w:hAnsi="Cambria"/>
                <w:sz w:val="20"/>
                <w:szCs w:val="20"/>
                <w:lang w:val="en-US"/>
              </w:rPr>
              <w:t>10%</w:t>
            </w:r>
          </w:p>
        </w:tc>
      </w:tr>
      <w:tr>
        <w:tblPrEx/>
        <w:trPr>
          <w:trHeight w:val="284" w:hRule="atLeast"/>
        </w:trPr>
        <w:tc>
          <w:tcPr>
            <w:tcW w:w="2839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Aplicarea tehnicilor actoricești studiate (acțiune fizică, acțiune verbală, PEM, memorie afectivă, subtext etc.)</w:t>
            </w:r>
          </w:p>
        </w:tc>
        <w:tc>
          <w:tcPr>
            <w:tcW w:w="2409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0"/>
                <w:szCs w:val="20"/>
              </w:rPr>
            </w:pP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Examen practic</w:t>
            </w: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Evaluare continuă (prezență, partici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pare, rezolvarea temelor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694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  <w:r>
              <w:rPr>
                <w:rFonts w:hAnsi="Cambria"/>
                <w:sz w:val="20"/>
                <w:szCs w:val="20"/>
                <w:lang w:val="en-US"/>
              </w:rPr>
              <w:t>20%</w:t>
            </w:r>
          </w:p>
        </w:tc>
      </w:tr>
      <w:tr>
        <w:tblPrEx/>
        <w:trPr>
          <w:trHeight w:val="284" w:hRule="atLeast"/>
        </w:trPr>
        <w:tc>
          <w:tcPr>
            <w:tcW w:w="2839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Coerența traseului scenic (obiectiv, obstacol, conflict, relație activă)</w:t>
            </w:r>
          </w:p>
        </w:tc>
        <w:tc>
          <w:tcPr>
            <w:tcW w:w="2409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Examen practic</w:t>
            </w:r>
          </w:p>
        </w:tc>
        <w:tc>
          <w:tcPr>
            <w:tcW w:w="2694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  <w:r>
              <w:rPr>
                <w:rFonts w:hAnsi="Cambria"/>
                <w:sz w:val="20"/>
                <w:szCs w:val="20"/>
                <w:lang w:val="en-US"/>
              </w:rPr>
              <w:t>20%</w:t>
            </w:r>
          </w:p>
        </w:tc>
      </w:tr>
      <w:tr>
        <w:tblPrEx/>
        <w:trPr>
          <w:trHeight w:val="284" w:hRule="atLeast"/>
        </w:trPr>
        <w:tc>
          <w:tcPr>
            <w:tcW w:w="2839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Disponibilitatea la experiment și adaptabilitate scenică</w:t>
            </w:r>
          </w:p>
        </w:tc>
        <w:tc>
          <w:tcPr>
            <w:tcW w:w="2409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Examen practic</w:t>
            </w:r>
          </w:p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Evaluare continuă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prezență, participare,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rezolvarea temelor</w:t>
            </w:r>
          </w:p>
        </w:tc>
        <w:tc>
          <w:tcPr>
            <w:tcW w:w="2694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  <w:r>
              <w:rPr>
                <w:rFonts w:hAnsi="Cambria"/>
                <w:sz w:val="20"/>
                <w:szCs w:val="20"/>
                <w:lang w:val="en-US"/>
              </w:rPr>
              <w:t>10%</w:t>
            </w:r>
          </w:p>
        </w:tc>
      </w:tr>
      <w:tr>
        <w:tblPrEx/>
        <w:trPr>
          <w:trHeight w:val="284" w:hRule="atLeast"/>
        </w:trPr>
        <w:tc>
          <w:tcPr>
            <w:tcW w:w="2839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/>
            </w:pPr>
          </w:p>
        </w:tc>
        <w:tc>
          <w:tcPr>
            <w:tcW w:w="2694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</w:p>
        </w:tc>
      </w:tr>
      <w:tr>
        <w:tblPrEx/>
        <w:trPr>
          <w:trHeight w:val="284" w:hRule="atLeast"/>
        </w:trPr>
        <w:tc>
          <w:tcPr>
            <w:tcW w:w="2839" w:type="dxa"/>
            <w:vMerge w:val="restart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ind w:right="-15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10.5 Seminar/laborator</w:t>
            </w:r>
          </w:p>
        </w:tc>
        <w:tc>
          <w:tcPr>
            <w:tcW w:w="2550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Capacitatea de a integra feedback-ul în procesul de creație</w:t>
            </w:r>
          </w:p>
        </w:tc>
        <w:tc>
          <w:tcPr>
            <w:tcW w:w="2409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Evaluare continuă: prezență, participare, rezolvarea temelor </w:t>
            </w:r>
          </w:p>
        </w:tc>
        <w:tc>
          <w:tcPr>
            <w:tcW w:w="2694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  <w:r>
              <w:rPr>
                <w:rFonts w:hAnsi="Cambria"/>
                <w:sz w:val="20"/>
                <w:szCs w:val="20"/>
                <w:lang w:val="en-US"/>
              </w:rPr>
              <w:t>20%</w:t>
            </w:r>
          </w:p>
        </w:tc>
      </w:tr>
      <w:tr>
        <w:tblPrEx/>
        <w:trPr>
          <w:trHeight w:val="284" w:hRule="atLeast"/>
        </w:trPr>
        <w:tc>
          <w:tcPr>
            <w:tcW w:w="2839" w:type="dxa"/>
            <w:vMerge w:val="continue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Utilizarea de tehnici precum acțiunea fizică, acțiunea verbală,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memoria afectivă și subtextul în exercițiile practice.</w:t>
            </w:r>
          </w:p>
        </w:tc>
        <w:tc>
          <w:tcPr>
            <w:tcW w:w="2409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Examen practic</w:t>
            </w:r>
          </w:p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Evaluare continuă: prezență, participare, rezolvarea temelor</w:t>
            </w:r>
          </w:p>
        </w:tc>
        <w:tc>
          <w:tcPr>
            <w:tcW w:w="2694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  <w:r>
              <w:rPr>
                <w:rFonts w:hAnsi="Cambria"/>
                <w:sz w:val="20"/>
                <w:szCs w:val="20"/>
                <w:lang w:val="en-US"/>
              </w:rPr>
              <w:t>20%</w:t>
            </w:r>
          </w:p>
        </w:tc>
      </w:tr>
      <w:tr>
        <w:tblPrEx/>
        <w:trPr>
          <w:trHeight w:val="284" w:hRule="atLeast"/>
        </w:trPr>
        <w:tc>
          <w:tcPr>
            <w:tcW w:w="2839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Evaluarea inovației și unicitații aduse de student în construirea și interpretarea personajului, evitând stereotipurile și clișeele.</w:t>
            </w:r>
          </w:p>
        </w:tc>
        <w:tc>
          <w:tcPr>
            <w:tcW w:w="2409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Examen practic</w:t>
            </w:r>
          </w:p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Evaluare continuă: prezență, participare, rezolvarea temelor</w:t>
            </w:r>
          </w:p>
        </w:tc>
        <w:tc>
          <w:tcPr>
            <w:tcW w:w="2694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  <w:r>
              <w:rPr>
                <w:rFonts w:hAnsi="Cambria"/>
                <w:sz w:val="20"/>
                <w:szCs w:val="20"/>
                <w:lang w:val="en-US"/>
              </w:rPr>
              <w:t>20%</w:t>
            </w:r>
          </w:p>
        </w:tc>
      </w:tr>
      <w:tr>
        <w:tblPrEx/>
        <w:trPr>
          <w:trHeight w:val="284" w:hRule="atLeast"/>
        </w:trPr>
        <w:tc>
          <w:tcPr>
            <w:tcW w:w="2839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Consistența și evoluția performanței pe parcursul semestrulu. Analiza progresului studentului în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dezvoltarea abilităților actoricești și în aprofundarea înțelegerii teatrului psihologic</w:t>
            </w:r>
          </w:p>
        </w:tc>
        <w:tc>
          <w:tcPr>
            <w:tcW w:w="2409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Evaluare continuă: prezență, participare, rezolvarea temelor</w:t>
            </w:r>
          </w:p>
        </w:tc>
        <w:tc>
          <w:tcPr>
            <w:tcW w:w="2694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  <w:r>
              <w:rPr>
                <w:rFonts w:hAnsi="Cambria"/>
                <w:sz w:val="20"/>
                <w:szCs w:val="20"/>
                <w:lang w:val="en-US"/>
              </w:rPr>
              <w:t>20%</w:t>
            </w:r>
          </w:p>
        </w:tc>
      </w:tr>
      <w:tr>
        <w:tblPrEx/>
        <w:trPr>
          <w:trHeight w:val="284" w:hRule="atLeast"/>
        </w:trPr>
        <w:tc>
          <w:tcPr>
            <w:tcW w:w="2839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Style w:val="style87"/>
                <w:rFonts w:ascii="Times New Roman" w:cs="Times New Roman" w:hAnsi="Times New Roman"/>
                <w:sz w:val="20"/>
                <w:szCs w:val="20"/>
              </w:rPr>
              <w:t>Înțelegerea și aplicarea conceptelor de ambient și atmosferă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.Evaluarea modului în care studentul contribuie la crearea și susținerea unei atmosfere scenice coerente și relevante pentru cont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extul dramatic.</w:t>
            </w:r>
          </w:p>
        </w:tc>
        <w:tc>
          <w:tcPr>
            <w:tcW w:w="2409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Examen practic</w:t>
            </w:r>
          </w:p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Evaluare continuă: prezență, participare, rezolvarea temelor</w:t>
            </w:r>
          </w:p>
        </w:tc>
        <w:tc>
          <w:tcPr>
            <w:tcW w:w="2694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  <w:r>
              <w:rPr>
                <w:rFonts w:hAnsi="Cambria"/>
                <w:sz w:val="20"/>
                <w:szCs w:val="20"/>
                <w:lang w:val="en-US"/>
              </w:rPr>
              <w:t>10%</w:t>
            </w:r>
          </w:p>
        </w:tc>
      </w:tr>
      <w:tr>
        <w:tblPrEx/>
        <w:trPr>
          <w:trHeight w:val="284" w:hRule="atLeast"/>
        </w:trPr>
        <w:tc>
          <w:tcPr>
            <w:tcW w:w="2839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Style w:val="style87"/>
                <w:rFonts w:ascii="Times New Roman" w:cs="Times New Roman" w:hAnsi="Times New Roman"/>
                <w:sz w:val="20"/>
                <w:szCs w:val="20"/>
              </w:rPr>
              <w:t>Respectarea disciplinei și angajamentul față de procesul de învățare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br/>
            </w:r>
            <w:r>
              <w:rPr>
                <w:rFonts w:ascii="Times New Roman" w:cs="Times New Roman" w:hAnsi="Times New Roman"/>
                <w:sz w:val="20"/>
                <w:szCs w:val="20"/>
              </w:rPr>
              <w:t>Observarea punctualității, prezenței active și implicării constante în activitățile seminarului.</w:t>
            </w:r>
          </w:p>
        </w:tc>
        <w:tc>
          <w:tcPr>
            <w:tcW w:w="2409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Evaluare continuă: prezență, participare, rezolvarea temelor</w:t>
            </w:r>
          </w:p>
        </w:tc>
        <w:tc>
          <w:tcPr>
            <w:tcW w:w="2694" w:type="dxa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  <w:r>
              <w:rPr>
                <w:rFonts w:hAnsi="Cambria"/>
                <w:sz w:val="20"/>
                <w:szCs w:val="20"/>
                <w:lang w:val="en-US"/>
              </w:rPr>
              <w:t>10%</w:t>
            </w:r>
          </w:p>
        </w:tc>
      </w:tr>
      <w:tr>
        <w:tblPrEx/>
        <w:trPr>
          <w:trHeight w:val="284" w:hRule="atLeast"/>
        </w:trPr>
        <w:tc>
          <w:tcPr>
            <w:tcW w:w="10492" w:type="dxa"/>
            <w:gridSpan w:val="4"/>
            <w:tcBorders/>
            <w:shd w:val="clear" w:color="auto" w:fill="auto"/>
            <w:vAlign w:val="center"/>
          </w:tcPr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10.6 Standard minim de performanță</w:t>
            </w:r>
          </w:p>
        </w:tc>
      </w:tr>
      <w:tr>
        <w:tblPrEx/>
        <w:trPr>
          <w:trHeight w:val="284" w:hRule="atLeast"/>
        </w:trPr>
        <w:tc>
          <w:tcPr>
            <w:tcW w:w="10492" w:type="dxa"/>
            <w:gridSpan w:val="4"/>
            <w:tcBorders/>
            <w:shd w:val="clear" w:color="auto" w:fill="auto"/>
          </w:tcPr>
          <w:p>
            <w:pPr>
              <w:pStyle w:val="style0"/>
              <w:numPr>
                <w:ilvl w:val="0"/>
                <w:numId w:val="2"/>
              </w:numPr>
              <w:tabs>
                <w:tab w:val="clear" w:pos="782"/>
              </w:tabs>
              <w:spacing w:before="120" w:after="0" w:lineRule="auto" w:line="240"/>
              <w:ind w:left="641"/>
              <w:rPr>
                <w:rFonts w:ascii="Cambria" w:hAnsi="Cambria"/>
                <w:sz w:val="20"/>
                <w:szCs w:val="20"/>
              </w:rPr>
            </w:pPr>
            <w:r>
              <w:rPr>
                <w:rFonts w:hAnsi="Cambria"/>
                <w:sz w:val="20"/>
                <w:szCs w:val="20"/>
                <w:lang w:val="en-US"/>
              </w:rPr>
              <w:t>prezen</w:t>
            </w:r>
            <w:r>
              <w:rPr>
                <w:rFonts w:hAnsi="Cambria"/>
                <w:sz w:val="20"/>
                <w:szCs w:val="20"/>
                <w:lang w:val="en-US"/>
              </w:rPr>
              <w:t>ță</w:t>
            </w:r>
            <w:r>
              <w:rPr>
                <w:rFonts w:hAnsi="Cambria"/>
                <w:sz w:val="20"/>
                <w:szCs w:val="20"/>
                <w:lang w:val="en-US"/>
              </w:rPr>
              <w:t xml:space="preserve"> 100% </w:t>
            </w:r>
          </w:p>
          <w:p>
            <w:pPr>
              <w:pStyle w:val="style0"/>
              <w:numPr>
                <w:ilvl w:val="0"/>
                <w:numId w:val="2"/>
              </w:numPr>
              <w:tabs>
                <w:tab w:val="clear" w:pos="782"/>
              </w:tabs>
              <w:spacing w:before="120" w:after="0" w:lineRule="auto" w:line="240"/>
              <w:ind w:left="641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definirea circumstanţelor </w:t>
            </w:r>
            <w:r>
              <w:rPr>
                <w:rFonts w:hAnsi="Cambria"/>
                <w:sz w:val="20"/>
                <w:szCs w:val="20"/>
                <w:lang w:val="en-US"/>
              </w:rPr>
              <w:t>active. - 20%</w:t>
            </w:r>
          </w:p>
          <w:p>
            <w:pPr>
              <w:pStyle w:val="style0"/>
              <w:numPr>
                <w:ilvl w:val="0"/>
                <w:numId w:val="2"/>
              </w:numPr>
              <w:tabs>
                <w:tab w:val="clear" w:pos="782"/>
              </w:tabs>
              <w:spacing w:before="120" w:after="0" w:lineRule="auto" w:line="240"/>
              <w:ind w:left="641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capacitatea de a genera acţiune în principiul </w:t>
            </w:r>
            <w:r>
              <w:rPr>
                <w:rFonts w:hAnsi="Cambria"/>
                <w:sz w:val="20"/>
                <w:szCs w:val="20"/>
                <w:lang w:val="en-US"/>
              </w:rPr>
              <w:t>psihic</w:t>
            </w:r>
            <w:r>
              <w:rPr>
                <w:rFonts w:hAnsi="Cambria"/>
                <w:sz w:val="20"/>
                <w:szCs w:val="20"/>
                <w:lang w:val="en-US"/>
              </w:rPr>
              <w:t>-   30%</w:t>
            </w:r>
          </w:p>
          <w:p>
            <w:pPr>
              <w:pStyle w:val="style0"/>
              <w:numPr>
                <w:ilvl w:val="0"/>
                <w:numId w:val="2"/>
              </w:numPr>
              <w:tabs>
                <w:tab w:val="clear" w:pos="782"/>
              </w:tabs>
              <w:spacing w:before="120" w:after="0" w:lineRule="auto" w:line="240"/>
              <w:ind w:left="641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definirea evenimentului original şi a evenimentului </w:t>
            </w:r>
            <w:r>
              <w:rPr>
                <w:rFonts w:hAnsi="Cambria"/>
                <w:sz w:val="20"/>
                <w:szCs w:val="20"/>
                <w:lang w:val="fr-FR"/>
              </w:rPr>
              <w:t>principal 20%</w:t>
            </w:r>
          </w:p>
          <w:p>
            <w:pPr>
              <w:pStyle w:val="style0"/>
              <w:numPr>
                <w:ilvl w:val="0"/>
                <w:numId w:val="2"/>
              </w:numPr>
              <w:tabs>
                <w:tab w:val="clear" w:pos="782"/>
              </w:tabs>
              <w:spacing w:before="120" w:after="0" w:lineRule="auto" w:line="240"/>
              <w:ind w:left="641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crearea conflictului situaţional </w:t>
            </w:r>
            <w:r>
              <w:rPr>
                <w:rFonts w:hAnsi="Cambria"/>
                <w:sz w:val="20"/>
                <w:szCs w:val="20"/>
                <w:lang w:val="en-US"/>
              </w:rPr>
              <w:t>30%</w:t>
            </w:r>
          </w:p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</w:p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</w:p>
          <w:p>
            <w:pPr>
              <w:pStyle w:val="style0"/>
              <w:spacing w:after="0" w:lineRule="auto" w:line="240"/>
              <w:rPr>
                <w:rFonts w:ascii="Cambria" w:hAnsi="Cambria"/>
                <w:sz w:val="20"/>
                <w:szCs w:val="20"/>
              </w:rPr>
            </w:pPr>
          </w:p>
        </w:tc>
      </w:tr>
    </w:tbl>
    <w:p>
      <w:pPr>
        <w:pStyle w:val="style0"/>
        <w:rPr>
          <w:rFonts w:ascii="Cambria" w:hAnsi="Cambria"/>
          <w:sz w:val="20"/>
          <w:szCs w:val="20"/>
        </w:rPr>
      </w:pPr>
    </w:p>
    <w:p>
      <w:pPr>
        <w:pStyle w:val="style0"/>
        <w:rPr>
          <w:rFonts w:ascii="Cambria" w:hAnsi="Cambria"/>
          <w:sz w:val="20"/>
          <w:szCs w:val="20"/>
        </w:rPr>
      </w:pPr>
    </w:p>
    <w:p>
      <w:pPr>
        <w:pStyle w:val="style0"/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11. Etichete ODD (Obiective de Dezvoltare Durabilă / Sustainable Development Goals)</w:t>
      </w:r>
      <w:r>
        <w:rPr>
          <w:rStyle w:val="style38"/>
          <w:rFonts w:ascii="Cambria" w:hAnsi="Cambria"/>
          <w:b/>
          <w:sz w:val="20"/>
          <w:szCs w:val="20"/>
        </w:rPr>
        <w:footnoteReference w:id="1"/>
      </w:r>
    </w:p>
    <w:tbl>
      <w:tblPr>
        <w:tblStyle w:val="style154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>
        <w:trPr>
          <w:trHeight w:val="1037" w:hRule="atLeast"/>
        </w:trPr>
        <w:tc>
          <w:tcPr>
            <w:tcW w:w="1165" w:type="dxa"/>
            <w:tcBorders/>
            <w:vAlign w:val="center"/>
          </w:tcPr>
          <w:p>
            <w:pPr>
              <w:pStyle w:val="style0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  <w:lang w:val="en-US"/>
              </w:rPr>
              <w:drawing>
                <wp:anchor distT="0" distB="0" distL="0" distR="0" simplePos="false" relativeHeight="2" behindDoc="false" locked="false" layoutInCell="true" allowOverlap="true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1026" name="Imagine 2"/>
                  <wp:cNvGraphicFramePr>
                    <a:graphicFrameLocks xmlns:a="http://schemas.openxmlformats.org/drawingml/2006/main" noChangeAspect="false" noSelect="false" noResize="false" noGrp="fals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ine 2"/>
                          <pic:cNvPicPr/>
                        </pic:nvPicPr>
                        <pic:blipFill>
                          <a:blip r:embed="rId2" cstate="print"/>
                          <a:srcRect l="0" t="0" r="0" b="0"/>
                          <a:stretch/>
                        </pic:blipFill>
                        <pic:spPr>
                          <a:xfrm rot="0">
                            <a:off x="0" y="0"/>
                            <a:ext cx="615950" cy="611505"/>
                          </a:xfrm>
                          <a:prstGeom prst="rect"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gridSpan w:val="8"/>
            <w:tcBorders/>
            <w:vAlign w:val="center"/>
          </w:tcPr>
          <w:p>
            <w:pPr>
              <w:pStyle w:val="style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Eticheta generală pentru Dezvoltare durabilă</w:t>
            </w:r>
          </w:p>
        </w:tc>
      </w:tr>
      <w:tr>
        <w:tblPrEx/>
        <w:trPr>
          <w:trHeight w:val="1124" w:hRule="atLeast"/>
        </w:trPr>
        <w:tc>
          <w:tcPr>
            <w:tcW w:w="1165" w:type="dxa"/>
            <w:tcBorders/>
            <w:vAlign w:val="center"/>
          </w:tcPr>
          <w:p>
            <w:pPr>
              <w:pStyle w:val="style0"/>
              <w:ind w:right="-537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  <w:lang w:val="en-US"/>
              </w:rPr>
              <w:drawing>
                <wp:inline distL="0" distT="0" distB="0" distR="0">
                  <wp:extent cx="604800" cy="612000"/>
                  <wp:effectExtent l="0" t="0" r="5080" b="0"/>
                  <wp:docPr id="1027" name="Imagine 3" descr="O imagine care conține text, Font, roșu, Grafică&#10;&#10;Descriere generată automat"/>
                  <wp:cNvGraphicFramePr>
                    <a:graphicFrameLocks xmlns:a="http://schemas.openxmlformats.org/drawingml/2006/main" noChangeAspect="false" noSelect="false" noResize="false" noGrp="fals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ine 3"/>
                          <pic:cNvPicPr/>
                        </pic:nvPicPr>
                        <pic:blipFill>
                          <a:blip r:embed="rId3" cstate="print"/>
                          <a:srcRect l="0" t="0" r="0" b="0"/>
                          <a:stretch/>
                        </pic:blipFill>
                        <pic:spPr>
                          <a:xfrm rot="0">
                            <a:off x="0" y="0"/>
                            <a:ext cx="604800" cy="612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tcBorders/>
            <w:vAlign w:val="center"/>
          </w:tcPr>
          <w:p>
            <w:pPr>
              <w:pStyle w:val="style0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  <w:lang w:val="en-US"/>
              </w:rPr>
              <w:drawing>
                <wp:inline distL="0" distT="0" distB="0" distR="0">
                  <wp:extent cx="603885" cy="611505"/>
                  <wp:effectExtent l="0" t="0" r="5715" b="0"/>
                  <wp:docPr id="1028" name="Imagine 5" descr="O imagine care conține Font, siglă, proiectare, captură de ecran&#10;&#10;Descriere generată automat"/>
                  <wp:cNvGraphicFramePr>
                    <a:graphicFrameLocks xmlns:a="http://schemas.openxmlformats.org/drawingml/2006/main" noChangeAspect="false" noSelect="false" noResize="false" noGrp="fals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ine 5"/>
                          <pic:cNvPicPr/>
                        </pic:nvPicPr>
                        <pic:blipFill>
                          <a:blip r:embed="rId4" cstate="print"/>
                          <a:srcRect l="0" t="0" r="0" b="0"/>
                          <a:stretch/>
                        </pic:blipFill>
                        <pic:spPr>
                          <a:xfrm rot="0">
                            <a:off x="0" y="0"/>
                            <a:ext cx="603885" cy="611505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tcBorders/>
            <w:vAlign w:val="center"/>
          </w:tcPr>
          <w:p>
            <w:pPr>
              <w:pStyle w:val="style0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  <w:lang w:val="en-US"/>
              </w:rPr>
              <w:drawing>
                <wp:inline distL="0" distT="0" distB="0" distR="0">
                  <wp:extent cx="595630" cy="611505"/>
                  <wp:effectExtent l="0" t="0" r="0" b="0"/>
                  <wp:docPr id="1029" name="Imagine 13" descr="O imagine care conține text, Font, verde, captură de ecran&#10;&#10;Descriere generată automat"/>
                  <wp:cNvGraphicFramePr>
                    <a:graphicFrameLocks xmlns:a="http://schemas.openxmlformats.org/drawingml/2006/main" noChangeAspect="false" noSelect="false" noResize="false" noGrp="fals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13"/>
                          <pic:cNvPicPr/>
                        </pic:nvPicPr>
                        <pic:blipFill>
                          <a:blip r:embed="rId5" cstate="print"/>
                          <a:srcRect l="0" t="0" r="0" b="0"/>
                          <a:stretch/>
                        </pic:blipFill>
                        <pic:spPr>
                          <a:xfrm rot="0">
                            <a:off x="0" y="0"/>
                            <a:ext cx="595630" cy="611505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tcBorders/>
            <w:vAlign w:val="center"/>
          </w:tcPr>
          <w:p>
            <w:pPr>
              <w:pStyle w:val="style0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  <w:lang w:val="en-US"/>
              </w:rPr>
              <w:drawing>
                <wp:inline distL="0" distT="0" distB="0" distR="0">
                  <wp:extent cx="600710" cy="611505"/>
                  <wp:effectExtent l="0" t="0" r="8890" b="0"/>
                  <wp:docPr id="1030" name="Imagine 14" descr="O imagine care conține text, siglă, roșu, Font&#10;&#10;Descriere generată automat"/>
                  <wp:cNvGraphicFramePr>
                    <a:graphicFrameLocks xmlns:a="http://schemas.openxmlformats.org/drawingml/2006/main" noChangeAspect="false" noSelect="false" noResize="false" noGrp="fals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14"/>
                          <pic:cNvPicPr/>
                        </pic:nvPicPr>
                        <pic:blipFill>
                          <a:blip r:embed="rId6" cstate="print"/>
                          <a:srcRect l="0" t="0" r="0" b="0"/>
                          <a:stretch/>
                        </pic:blipFill>
                        <pic:spPr>
                          <a:xfrm rot="0">
                            <a:off x="0" y="0"/>
                            <a:ext cx="600710" cy="611505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tcBorders/>
            <w:vAlign w:val="center"/>
          </w:tcPr>
          <w:p>
            <w:pPr>
              <w:pStyle w:val="style0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  <w:lang w:val="en-US"/>
              </w:rPr>
              <w:drawing>
                <wp:inline distL="0" distT="0" distB="0" distR="0">
                  <wp:extent cx="593725" cy="611505"/>
                  <wp:effectExtent l="0" t="0" r="0" b="0"/>
                  <wp:docPr id="1031" name="Imagine 15" descr="O imagine care conține text, captură de ecran, Font, siglă&#10;&#10;Descriere generată automat"/>
                  <wp:cNvGraphicFramePr>
                    <a:graphicFrameLocks xmlns:a="http://schemas.openxmlformats.org/drawingml/2006/main" noChangeAspect="false" noSelect="false" noResize="false" noGrp="fals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ine 15"/>
                          <pic:cNvPicPr/>
                        </pic:nvPicPr>
                        <pic:blipFill>
                          <a:blip r:embed="rId7" cstate="print"/>
                          <a:srcRect l="0" t="0" r="0" b="0"/>
                          <a:stretch/>
                        </pic:blipFill>
                        <pic:spPr>
                          <a:xfrm rot="0">
                            <a:off x="0" y="0"/>
                            <a:ext cx="593725" cy="611505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tcBorders/>
            <w:vAlign w:val="center"/>
          </w:tcPr>
          <w:p>
            <w:pPr>
              <w:pStyle w:val="style0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  <w:lang w:val="en-US"/>
              </w:rPr>
              <w:drawing>
                <wp:inline distL="0" distT="0" distB="0" distR="0">
                  <wp:extent cx="594995" cy="611505"/>
                  <wp:effectExtent l="0" t="0" r="0" b="0"/>
                  <wp:docPr id="1032" name="Imagine 16" descr="O imagine care conține captură de ecran, siglă, Font, Grafică&#10;&#10;Descriere generată automat"/>
                  <wp:cNvGraphicFramePr>
                    <a:graphicFrameLocks xmlns:a="http://schemas.openxmlformats.org/drawingml/2006/main" noChangeAspect="false" noSelect="false" noResize="false" noGrp="fals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16"/>
                          <pic:cNvPicPr/>
                        </pic:nvPicPr>
                        <pic:blipFill>
                          <a:blip r:embed="rId8" cstate="print"/>
                          <a:srcRect l="0" t="0" r="0" b="0"/>
                          <a:stretch/>
                        </pic:blipFill>
                        <pic:spPr>
                          <a:xfrm rot="0">
                            <a:off x="0" y="0"/>
                            <a:ext cx="594995" cy="611505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tcBorders/>
            <w:vAlign w:val="center"/>
          </w:tcPr>
          <w:p>
            <w:pPr>
              <w:pStyle w:val="style0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  <w:lang w:val="en-US"/>
              </w:rPr>
              <w:drawing>
                <wp:inline distL="0" distT="0" distB="0" distR="0">
                  <wp:extent cx="596900" cy="611505"/>
                  <wp:effectExtent l="0" t="0" r="0" b="0"/>
                  <wp:docPr id="1033" name="Imagine 17" descr="O imagine care conține text, Font, captură de ecran, galben&#10;&#10;Descriere generată automat"/>
                  <wp:cNvGraphicFramePr>
                    <a:graphicFrameLocks xmlns:a="http://schemas.openxmlformats.org/drawingml/2006/main" noChangeAspect="false" noSelect="false" noResize="false" noGrp="fals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17"/>
                          <pic:cNvPicPr/>
                        </pic:nvPicPr>
                        <pic:blipFill>
                          <a:blip r:embed="rId9" cstate="print"/>
                          <a:srcRect l="0" t="0" r="0" b="0"/>
                          <a:stretch/>
                        </pic:blipFill>
                        <pic:spPr>
                          <a:xfrm rot="0">
                            <a:off x="0" y="0"/>
                            <a:ext cx="596900" cy="611505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tcBorders/>
            <w:vAlign w:val="center"/>
          </w:tcPr>
          <w:p>
            <w:pPr>
              <w:pStyle w:val="style0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  <w:lang w:val="en-US"/>
              </w:rPr>
              <w:drawing>
                <wp:inline distL="0" distT="0" distB="0" distR="0">
                  <wp:extent cx="587375" cy="611505"/>
                  <wp:effectExtent l="0" t="0" r="3175" b="0"/>
                  <wp:docPr id="1034" name="Imagine 18" descr="O imagine care conține text, Font, captură de ecran, siglă&#10;&#10;Descriere generată automat"/>
                  <wp:cNvGraphicFramePr>
                    <a:graphicFrameLocks xmlns:a="http://schemas.openxmlformats.org/drawingml/2006/main" noChangeAspect="false" noSelect="false" noResize="false" noGrp="fals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18"/>
                          <pic:cNvPicPr/>
                        </pic:nvPicPr>
                        <pic:blipFill>
                          <a:blip r:embed="rId10" cstate="print"/>
                          <a:srcRect l="0" t="0" r="0" b="0"/>
                          <a:stretch/>
                        </pic:blipFill>
                        <pic:spPr>
                          <a:xfrm rot="0">
                            <a:off x="0" y="0"/>
                            <a:ext cx="587375" cy="611505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tcBorders/>
            <w:vAlign w:val="center"/>
          </w:tcPr>
          <w:p>
            <w:pPr>
              <w:pStyle w:val="style0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  <w:lang w:val="en-US"/>
              </w:rPr>
              <w:drawing>
                <wp:inline distL="0" distT="0" distB="0" distR="0">
                  <wp:extent cx="625475" cy="611505"/>
                  <wp:effectExtent l="0" t="0" r="3175" b="0"/>
                  <wp:docPr id="1035" name="Imagine 10" descr="O imagine care conține proiectare, captură de ecran, text&#10;&#10;Descriere generată automat"/>
                  <wp:cNvGraphicFramePr>
                    <a:graphicFrameLocks xmlns:a="http://schemas.openxmlformats.org/drawingml/2006/main" noChangeAspect="false" noSelect="false" noResize="false" noGrp="fals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10"/>
                          <pic:cNvPicPr/>
                        </pic:nvPicPr>
                        <pic:blipFill>
                          <a:blip r:embed="rId11" cstate="print"/>
                          <a:srcRect l="0" t="0" r="0" b="0"/>
                          <a:stretch/>
                        </pic:blipFill>
                        <pic:spPr>
                          <a:xfrm rot="0">
                            <a:off x="0" y="0"/>
                            <a:ext cx="625475" cy="611505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/>
        <w:trPr>
          <w:trHeight w:val="1124" w:hRule="atLeast"/>
        </w:trPr>
        <w:tc>
          <w:tcPr>
            <w:tcW w:w="1165" w:type="dxa"/>
            <w:tcBorders/>
            <w:vAlign w:val="center"/>
          </w:tcPr>
          <w:p>
            <w:pPr>
              <w:pStyle w:val="style0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  <w:lang w:val="en-US"/>
              </w:rPr>
              <w:drawing>
                <wp:inline distL="0" distT="0" distB="0" distR="0">
                  <wp:extent cx="599440" cy="611505"/>
                  <wp:effectExtent l="0" t="0" r="0" b="0"/>
                  <wp:docPr id="1036" name="Imagine 11" descr="O imagine care conține text, captură de ecran, Font, Grafică&#10;&#10;Descriere generată automat"/>
                  <wp:cNvGraphicFramePr>
                    <a:graphicFrameLocks xmlns:a="http://schemas.openxmlformats.org/drawingml/2006/main" noChangeAspect="false" noSelect="false" noResize="false" noGrp="fals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11"/>
                          <pic:cNvPicPr/>
                        </pic:nvPicPr>
                        <pic:blipFill>
                          <a:blip r:embed="rId12" cstate="print"/>
                          <a:srcRect l="0" t="0" r="0" b="0"/>
                          <a:stretch/>
                        </pic:blipFill>
                        <pic:spPr>
                          <a:xfrm rot="0">
                            <a:off x="0" y="0"/>
                            <a:ext cx="599440" cy="611505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tcBorders/>
            <w:vAlign w:val="center"/>
          </w:tcPr>
          <w:p>
            <w:pPr>
              <w:pStyle w:val="style0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  <w:lang w:val="en-US"/>
              </w:rPr>
              <w:drawing>
                <wp:inline distL="0" distT="0" distB="0" distR="0">
                  <wp:extent cx="599440" cy="611505"/>
                  <wp:effectExtent l="0" t="0" r="0" b="0"/>
                  <wp:docPr id="1037" name="Imagine 12" descr="O imagine care conține text, Font, captură de ecran, proiectare&#10;&#10;Descriere generată automat"/>
                  <wp:cNvGraphicFramePr>
                    <a:graphicFrameLocks xmlns:a="http://schemas.openxmlformats.org/drawingml/2006/main" noChangeAspect="false" noSelect="false" noResize="false" noGrp="fals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2"/>
                          <pic:cNvPicPr/>
                        </pic:nvPicPr>
                        <pic:blipFill>
                          <a:blip r:embed="rId13" cstate="print"/>
                          <a:srcRect l="0" t="0" r="0" b="0"/>
                          <a:stretch/>
                        </pic:blipFill>
                        <pic:spPr>
                          <a:xfrm rot="0">
                            <a:off x="0" y="0"/>
                            <a:ext cx="599440" cy="611505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tcBorders/>
            <w:vAlign w:val="center"/>
          </w:tcPr>
          <w:p>
            <w:pPr>
              <w:pStyle w:val="style0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  <w:lang w:val="en-US"/>
              </w:rPr>
              <w:drawing>
                <wp:inline distL="0" distT="0" distB="0" distR="0">
                  <wp:extent cx="594995" cy="611505"/>
                  <wp:effectExtent l="0" t="0" r="0" b="0"/>
                  <wp:docPr id="1038" name="Imagine 6" descr="O imagine care conține Font, text, captură de ecran, Grafică&#10;&#10;Descriere generată automat"/>
                  <wp:cNvGraphicFramePr>
                    <a:graphicFrameLocks xmlns:a="http://schemas.openxmlformats.org/drawingml/2006/main" noChangeAspect="false" noSelect="false" noResize="false" noGrp="fals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6"/>
                          <pic:cNvPicPr/>
                        </pic:nvPicPr>
                        <pic:blipFill>
                          <a:blip r:embed="rId14" cstate="print"/>
                          <a:srcRect l="0" t="0" r="0" b="0"/>
                          <a:stretch/>
                        </pic:blipFill>
                        <pic:spPr>
                          <a:xfrm rot="0">
                            <a:off x="0" y="0"/>
                            <a:ext cx="594995" cy="611505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tcBorders/>
            <w:vAlign w:val="center"/>
          </w:tcPr>
          <w:p>
            <w:pPr>
              <w:pStyle w:val="style0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  <w:lang w:val="en-US"/>
              </w:rPr>
              <w:drawing>
                <wp:inline distL="0" distT="0" distB="0" distR="0">
                  <wp:extent cx="601345" cy="611505"/>
                  <wp:effectExtent l="0" t="0" r="8255" b="0"/>
                  <wp:docPr id="1039" name="Imagine 7" descr="O imagine care conține text, Font, Grafică, siglă&#10;&#10;Descriere generată automat"/>
                  <wp:cNvGraphicFramePr>
                    <a:graphicFrameLocks xmlns:a="http://schemas.openxmlformats.org/drawingml/2006/main" noChangeAspect="false" noSelect="false" noResize="false" noGrp="fals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7"/>
                          <pic:cNvPicPr/>
                        </pic:nvPicPr>
                        <pic:blipFill>
                          <a:blip r:embed="rId15" cstate="print"/>
                          <a:srcRect l="0" t="0" r="0" b="0"/>
                          <a:stretch/>
                        </pic:blipFill>
                        <pic:spPr>
                          <a:xfrm rot="0">
                            <a:off x="0" y="0"/>
                            <a:ext cx="601345" cy="611505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tcBorders/>
            <w:vAlign w:val="center"/>
          </w:tcPr>
          <w:p>
            <w:pPr>
              <w:pStyle w:val="style0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  <w:lang w:val="en-US"/>
              </w:rPr>
              <w:drawing>
                <wp:inline distL="0" distT="0" distB="0" distR="0">
                  <wp:extent cx="600075" cy="611505"/>
                  <wp:effectExtent l="0" t="0" r="9525" b="0"/>
                  <wp:docPr id="1040" name="Imagine 8" descr="O imagine care conține pește, Font, Aripioară, Grafică&#10;&#10;Descriere generată automat"/>
                  <wp:cNvGraphicFramePr>
                    <a:graphicFrameLocks xmlns:a="http://schemas.openxmlformats.org/drawingml/2006/main" noChangeAspect="false" noSelect="false" noResize="false" noGrp="fals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8"/>
                          <pic:cNvPicPr/>
                        </pic:nvPicPr>
                        <pic:blipFill>
                          <a:blip r:embed="rId16" cstate="print"/>
                          <a:srcRect l="0" t="0" r="0" b="0"/>
                          <a:stretch/>
                        </pic:blipFill>
                        <pic:spPr>
                          <a:xfrm rot="0">
                            <a:off x="0" y="0"/>
                            <a:ext cx="600075" cy="611505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tcBorders/>
            <w:vAlign w:val="center"/>
          </w:tcPr>
          <w:p>
            <w:pPr>
              <w:pStyle w:val="style0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  <w:lang w:val="en-US"/>
              </w:rPr>
              <w:drawing>
                <wp:inline distL="0" distT="0" distB="0" distR="0">
                  <wp:extent cx="597535" cy="611505"/>
                  <wp:effectExtent l="0" t="0" r="0" b="0"/>
                  <wp:docPr id="1041" name="Imagine 9" descr="O imagine care conține text, Grafică, Font, verde&#10;&#10;Descriere generată automat"/>
                  <wp:cNvGraphicFramePr>
                    <a:graphicFrameLocks xmlns:a="http://schemas.openxmlformats.org/drawingml/2006/main" noChangeAspect="false" noSelect="false" noResize="false" noGrp="fals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9"/>
                          <pic:cNvPicPr/>
                        </pic:nvPicPr>
                        <pic:blipFill>
                          <a:blip r:embed="rId17" cstate="print"/>
                          <a:srcRect l="0" t="0" r="0" b="0"/>
                          <a:stretch/>
                        </pic:blipFill>
                        <pic:spPr>
                          <a:xfrm rot="0">
                            <a:off x="0" y="0"/>
                            <a:ext cx="597535" cy="611505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tcBorders/>
            <w:vAlign w:val="center"/>
          </w:tcPr>
          <w:p>
            <w:pPr>
              <w:pStyle w:val="style0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  <w:lang w:val="en-US"/>
              </w:rPr>
              <w:drawing>
                <wp:inline distL="0" distT="0" distB="0" distR="0">
                  <wp:extent cx="613410" cy="611505"/>
                  <wp:effectExtent l="0" t="0" r="0" b="0"/>
                  <wp:docPr id="1042" name="Imagine 32" descr="O imagine care conține pasăre, text, proiectare&#10;&#10;Descriere generată automat"/>
                  <wp:cNvGraphicFramePr>
                    <a:graphicFrameLocks xmlns:a="http://schemas.openxmlformats.org/drawingml/2006/main" noChangeAspect="false" noSelect="false" noResize="false" noGrp="fals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32"/>
                          <pic:cNvPicPr/>
                        </pic:nvPicPr>
                        <pic:blipFill>
                          <a:blip r:embed="rId18" cstate="print"/>
                          <a:srcRect l="0" t="0" r="0" b="0"/>
                          <a:stretch/>
                        </pic:blipFill>
                        <pic:spPr>
                          <a:xfrm rot="0">
                            <a:off x="0" y="0"/>
                            <a:ext cx="613410" cy="611505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tcBorders/>
            <w:vAlign w:val="center"/>
          </w:tcPr>
          <w:p>
            <w:pPr>
              <w:pStyle w:val="style0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  <w:lang w:val="en-US"/>
              </w:rPr>
              <w:drawing>
                <wp:inline distL="0" distT="0" distB="0" distR="0">
                  <wp:extent cx="596900" cy="611505"/>
                  <wp:effectExtent l="0" t="0" r="0" b="0"/>
                  <wp:docPr id="1043" name="Imagine 34" descr="O imagine care conține text, captură de ecran, siglă, Font&#10;&#10;Descriere generată automat"/>
                  <wp:cNvGraphicFramePr>
                    <a:graphicFrameLocks xmlns:a="http://schemas.openxmlformats.org/drawingml/2006/main" noChangeAspect="false" noSelect="false" noResize="false" noGrp="fals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34"/>
                          <pic:cNvPicPr/>
                        </pic:nvPicPr>
                        <pic:blipFill>
                          <a:blip r:embed="rId19" cstate="print"/>
                          <a:srcRect l="0" t="0" r="0" b="0"/>
                          <a:stretch/>
                        </pic:blipFill>
                        <pic:spPr>
                          <a:xfrm rot="0">
                            <a:off x="0" y="0"/>
                            <a:ext cx="596900" cy="611505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tcBorders/>
            <w:vAlign w:val="center"/>
          </w:tcPr>
          <w:p>
            <w:pPr>
              <w:pStyle w:val="style0"/>
              <w:rPr>
                <w:rFonts w:ascii="Cambria" w:hAnsi="Cambria"/>
              </w:rPr>
            </w:pPr>
          </w:p>
        </w:tc>
      </w:tr>
    </w:tbl>
    <w:p>
      <w:pPr>
        <w:pStyle w:val="style0"/>
        <w:rPr>
          <w:rFonts w:ascii="Cambria" w:hAnsi="Cambria"/>
          <w:sz w:val="20"/>
          <w:szCs w:val="20"/>
        </w:rPr>
      </w:pPr>
    </w:p>
    <w:p>
      <w:pPr>
        <w:pStyle w:val="style0"/>
        <w:rPr>
          <w:rFonts w:ascii="Cambria" w:hAnsi="Cambria"/>
          <w:sz w:val="20"/>
          <w:szCs w:val="20"/>
        </w:rPr>
      </w:pPr>
    </w:p>
    <w:p>
      <w:pPr>
        <w:pStyle w:val="style0"/>
        <w:rPr>
          <w:rFonts w:ascii="Cambria" w:hAnsi="Cambria"/>
          <w:sz w:val="20"/>
          <w:szCs w:val="20"/>
        </w:rPr>
      </w:pPr>
    </w:p>
    <w:tbl>
      <w:tblPr>
        <w:tblStyle w:val="style154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>
        <w:trPr>
          <w:trHeight w:val="985" w:hRule="atLeast"/>
        </w:trPr>
        <w:tc>
          <w:tcPr>
            <w:tcW w:w="2553" w:type="dxa"/>
            <w:tcBorders/>
          </w:tcPr>
          <w:p>
            <w:pPr>
              <w:pStyle w:val="style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Data </w:t>
            </w:r>
            <w:r>
              <w:rPr>
                <w:rFonts w:ascii="Cambria" w:hAnsi="Cambria"/>
              </w:rPr>
              <w:t>completării:</w:t>
            </w:r>
          </w:p>
          <w:p>
            <w:pPr>
              <w:pStyle w:val="style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6.05.2025</w:t>
            </w:r>
          </w:p>
        </w:tc>
        <w:tc>
          <w:tcPr>
            <w:tcW w:w="3969" w:type="dxa"/>
            <w:gridSpan w:val="2"/>
            <w:tcBorders/>
            <w:vAlign w:val="center"/>
          </w:tcPr>
          <w:p>
            <w:pPr>
              <w:pStyle w:val="style0"/>
              <w:spacing w:lineRule="auto" w:line="4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Semnătura titularului de curs</w:t>
            </w:r>
          </w:p>
          <w:p>
            <w:pPr>
              <w:pStyle w:val="style0"/>
              <w:spacing w:lineRule="auto" w:line="4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  <w:lang w:val="en-US"/>
              </w:rPr>
              <w:drawing>
                <wp:inline distL="0" distT="0" distB="0" distR="0">
                  <wp:extent cx="510540" cy="439065"/>
                  <wp:effectExtent l="0" t="0" r="0" b="0"/>
                  <wp:docPr id="1044" name="Imagine 1" descr="O imagine care conține negru, schiță, întuneric, desen&#10;&#10;Conținutul generat de inteligența artificială poate fi incorect."/>
                  <wp:cNvGraphicFramePr>
                    <a:graphicFrameLocks xmlns:a="http://schemas.openxmlformats.org/drawingml/2006/main" noChangeAspect="false" noSelect="false" noResize="false" noGrp="fals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"/>
                          <pic:cNvPicPr/>
                        </pic:nvPicPr>
                        <pic:blipFill>
                          <a:blip r:embed="rId20" cstate="print"/>
                          <a:srcRect l="0" t="0" r="0" b="0"/>
                          <a:stretch/>
                        </pic:blipFill>
                        <pic:spPr>
                          <a:xfrm rot="0">
                            <a:off x="0" y="0"/>
                            <a:ext cx="510540" cy="439065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tcBorders/>
            <w:vAlign w:val="center"/>
          </w:tcPr>
          <w:p>
            <w:pPr>
              <w:pStyle w:val="style0"/>
              <w:spacing w:lineRule="auto" w:line="4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Semnătura titularului de seminar</w:t>
            </w:r>
          </w:p>
          <w:p>
            <w:pPr>
              <w:pStyle w:val="style0"/>
              <w:spacing w:lineRule="auto" w:line="4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.....................</w:t>
            </w:r>
          </w:p>
        </w:tc>
      </w:tr>
      <w:tr>
        <w:tblPrEx/>
        <w:trPr>
          <w:trHeight w:val="766" w:hRule="atLeast"/>
        </w:trPr>
        <w:tc>
          <w:tcPr>
            <w:tcW w:w="2553" w:type="dxa"/>
            <w:tcBorders/>
            <w:vAlign w:val="center"/>
          </w:tcPr>
          <w:p>
            <w:pPr>
              <w:pStyle w:val="style0"/>
              <w:spacing w:lineRule="auto" w:line="480"/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tcBorders/>
            <w:vAlign w:val="center"/>
          </w:tcPr>
          <w:p>
            <w:pPr>
              <w:pStyle w:val="style0"/>
              <w:spacing w:lineRule="auto" w:line="480"/>
              <w:rPr>
                <w:rFonts w:ascii="Cambria" w:hAnsi="Cambria"/>
              </w:rPr>
            </w:pPr>
          </w:p>
        </w:tc>
        <w:tc>
          <w:tcPr>
            <w:tcW w:w="3969" w:type="dxa"/>
            <w:tcBorders/>
            <w:vAlign w:val="center"/>
          </w:tcPr>
          <w:p>
            <w:pPr>
              <w:pStyle w:val="style0"/>
              <w:spacing w:lineRule="auto" w:line="480"/>
              <w:rPr>
                <w:rFonts w:ascii="Cambria" w:hAnsi="Cambria"/>
              </w:rPr>
            </w:pPr>
          </w:p>
        </w:tc>
      </w:tr>
      <w:tr>
        <w:tblPrEx/>
        <w:trPr>
          <w:trHeight w:val="605" w:hRule="atLeast"/>
        </w:trPr>
        <w:tc>
          <w:tcPr>
            <w:tcW w:w="5388" w:type="dxa"/>
            <w:gridSpan w:val="2"/>
            <w:tcBorders/>
          </w:tcPr>
          <w:p>
            <w:pPr>
              <w:pStyle w:val="style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Data avizării în departament:</w:t>
            </w:r>
          </w:p>
          <w:p>
            <w:pPr>
              <w:pStyle w:val="style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...</w:t>
            </w:r>
          </w:p>
          <w:p>
            <w:pPr>
              <w:pStyle w:val="style0"/>
              <w:spacing w:lineRule="auto" w:line="480"/>
              <w:rPr>
                <w:rFonts w:ascii="Cambria" w:hAnsi="Cambria"/>
              </w:rPr>
            </w:pPr>
          </w:p>
          <w:p>
            <w:pPr>
              <w:pStyle w:val="style0"/>
              <w:spacing w:lineRule="auto" w:line="480"/>
              <w:rPr>
                <w:rFonts w:ascii="Cambria" w:hAnsi="Cambria"/>
              </w:rPr>
            </w:pPr>
          </w:p>
        </w:tc>
        <w:tc>
          <w:tcPr>
            <w:tcW w:w="5103" w:type="dxa"/>
            <w:gridSpan w:val="2"/>
            <w:tcBorders/>
            <w:vAlign w:val="center"/>
          </w:tcPr>
          <w:p>
            <w:pPr>
              <w:pStyle w:val="style0"/>
              <w:spacing w:lineRule="auto" w:line="4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Semnătura directorului de departament</w:t>
            </w:r>
          </w:p>
          <w:p>
            <w:pPr>
              <w:pStyle w:val="style0"/>
              <w:spacing w:lineRule="auto" w:line="4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.....................</w:t>
            </w:r>
          </w:p>
          <w:p>
            <w:pPr>
              <w:pStyle w:val="style0"/>
              <w:spacing w:lineRule="auto" w:line="480"/>
              <w:jc w:val="center"/>
              <w:rPr>
                <w:rFonts w:ascii="Cambria" w:hAnsi="Cambria"/>
              </w:rPr>
            </w:pPr>
          </w:p>
          <w:p>
            <w:pPr>
              <w:pStyle w:val="style0"/>
              <w:spacing w:lineRule="auto" w:line="480"/>
              <w:jc w:val="center"/>
              <w:rPr>
                <w:rFonts w:ascii="Cambria" w:hAnsi="Cambria"/>
              </w:rPr>
            </w:pPr>
          </w:p>
        </w:tc>
      </w:tr>
    </w:tbl>
    <w:p>
      <w:pPr>
        <w:pStyle w:val="style0"/>
        <w:rPr>
          <w:rFonts w:ascii="Cambria" w:hAnsi="Cambria"/>
          <w:sz w:val="20"/>
          <w:szCs w:val="20"/>
        </w:rPr>
      </w:pPr>
    </w:p>
    <w:sectPr>
      <w:pgSz w:w="11907" w:h="16840" w:orient="portrait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5050102010007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002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panose1 w:val="00000000000000000000"/>
    <w:charset w:val="00"/>
    <w:family w:val="swiss"/>
    <w:pitch w:val="variable"/>
    <w:sig w:usb0="00000001" w:usb1="00000003" w:usb2="00000000" w:usb3="00000000" w:csb0="0000019F" w:csb1="00000000"/>
  </w:font>
  <w:font w:name="SimSun">
    <w:altName w:val="宋体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Aptos Display">
    <w:altName w:val="Arial"/>
    <w:panose1 w:val="00000000000000000000"/>
    <w:charset w:val="00"/>
    <w:family w:val="swiss"/>
    <w:pitch w:val="variable"/>
    <w:sig w:usb0="00000001" w:usb1="00000003" w:usb2="00000000" w:usb3="00000000" w:csb0="0000019F" w:csb1="00000000"/>
  </w:font>
  <w:font w:name="Calibri">
    <w:altName w:val="Calibri"/>
    <w:panose1 w:val="020f0502020002030204"/>
    <w:charset w:val="00"/>
    <w:family w:val="swiss"/>
    <w:pitch w:val="variable"/>
    <w:sig w:usb0="E0002AFF" w:usb1="C000247B" w:usb2="00000009" w:usb3="00000000" w:csb0="000001FF" w:csb1="00000000"/>
  </w:font>
  <w:font w:name="Cambria">
    <w:altName w:val="Cambria"/>
    <w:panose1 w:val="02040503050004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footnote w:id="1">
    <w:p>
      <w:pPr>
        <w:pStyle w:val="style29"/>
        <w:jc w:val="both"/>
        <w:rPr>
          <w:rFonts w:ascii="Cambria" w:hAnsi="Cambria"/>
        </w:rPr>
      </w:pPr>
      <w:r>
        <w:rPr>
          <w:rStyle w:val="style38"/>
          <w:rFonts w:ascii="Cambria" w:hAnsi="Cambria"/>
        </w:rPr>
        <w:footnoteRef/>
      </w:r>
      <w:r>
        <w:rPr>
          <w:rFonts w:ascii="Cambria" w:hAnsi="Cambria"/>
        </w:rPr>
        <w:t xml:space="preserve"> Păstrați doar etichetele care, în conformitate cu </w:t>
      </w:r>
      <w:r>
        <w:rPr/>
        <w:fldChar w:fldCharType="begin"/>
      </w:r>
      <w:r>
        <w:instrText xml:space="preserve"> HYPERLINK "https://green.ubbcluj.ro/procedura-de-aplicare-a-etichetelor-odd/" </w:instrText>
      </w:r>
      <w:r>
        <w:rPr/>
        <w:fldChar w:fldCharType="separate"/>
      </w:r>
      <w:r>
        <w:rPr>
          <w:rStyle w:val="style85"/>
          <w:rFonts w:ascii="Cambria" w:hAnsi="Cambria"/>
          <w:i/>
          <w:iCs/>
        </w:rPr>
        <w:t xml:space="preserve">Procedura de aplicare a etichetelor ODD în </w:t>
      </w:r>
      <w:r>
        <w:rPr>
          <w:rStyle w:val="style85"/>
          <w:rFonts w:ascii="Cambria" w:hAnsi="Cambria"/>
          <w:i/>
          <w:iCs/>
        </w:rPr>
        <w:t>procesul academic</w:t>
      </w:r>
      <w:r>
        <w:rPr/>
        <w:fldChar w:fldCharType="end"/>
      </w:r>
      <w:r>
        <w:rPr>
          <w:rFonts w:ascii="Cambria" w:hAnsi="Cambria"/>
        </w:rPr>
        <w:t xml:space="preserve">, se potrivesc disciplinei și ștergeți-le pe celelalte, inclusiv eticheta generală pentru </w:t>
      </w:r>
      <w:r>
        <w:rPr>
          <w:rFonts w:ascii="Cambria" w:hAnsi="Cambria"/>
          <w:i/>
          <w:iCs/>
        </w:rPr>
        <w:t>Dezvoltare durabilă</w:t>
      </w:r>
      <w:r>
        <w:rPr>
          <w:rFonts w:ascii="Cambria" w:hAnsi="Cambria"/>
        </w:rPr>
        <w:t xml:space="preserve"> - dacă nu se aplică. Dacă nicio etichetă nu descrie disciplina, ștergeți-le pe toate și scrieți "</w:t>
      </w:r>
      <w:r>
        <w:rPr>
          <w:rFonts w:ascii="Cambria" w:hAnsi="Cambria"/>
          <w:i/>
          <w:iCs/>
        </w:rPr>
        <w:t>Nu se aplică.</w:t>
      </w:r>
      <w:r>
        <w:rPr>
          <w:rFonts w:ascii="Cambria" w:hAnsi="Cambria"/>
        </w:rPr>
        <w:t>".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48BA9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4F74A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000002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left" w:leader="none" w:pos="782"/>
        </w:tabs>
        <w:ind w:left="782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left" w:leader="none" w:pos="1581"/>
        </w:tabs>
        <w:ind w:left="158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left" w:leader="none" w:pos="2301"/>
        </w:tabs>
        <w:ind w:left="23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left" w:leader="none" w:pos="3021"/>
        </w:tabs>
        <w:ind w:left="30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left" w:leader="none" w:pos="3741"/>
        </w:tabs>
        <w:ind w:left="374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left" w:leader="none" w:pos="4461"/>
        </w:tabs>
        <w:ind w:left="44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left" w:leader="none" w:pos="5181"/>
        </w:tabs>
        <w:ind w:left="51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left" w:leader="none" w:pos="5901"/>
        </w:tabs>
        <w:ind w:left="590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left" w:leader="none" w:pos="6621"/>
        </w:tabs>
        <w:ind w:left="6621" w:hanging="360"/>
      </w:pPr>
      <w:rPr>
        <w:rFonts w:ascii="Wingdings" w:hAnsi="Wingdings" w:hint="default"/>
      </w:rPr>
    </w:lvl>
  </w:abstractNum>
  <w:abstractNum w:abstractNumId="3">
    <w:nsid w:val="00000003"/>
    <w:multiLevelType w:val="hybridMultilevel"/>
    <w:tmpl w:val="F4BA0D80"/>
    <w:lvl w:ilvl="0" w:tplc="22EE4F20">
      <w:start w:val="1"/>
      <w:numFmt w:val="bullet"/>
      <w:lvlText w:val=""/>
      <w:lvlJc w:val="left"/>
      <w:pPr>
        <w:tabs>
          <w:tab w:val="left" w:leader="none" w:pos="1440"/>
        </w:tabs>
        <w:ind w:left="144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left" w:leader="none" w:pos="1440"/>
        </w:tabs>
        <w:ind w:left="1440" w:hanging="360"/>
      </w:pPr>
      <w:rPr>
        <w:rFonts w:ascii="Courier New" w:cs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left" w:leader="none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left" w:leader="none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left" w:leader="none" w:pos="3600"/>
        </w:tabs>
        <w:ind w:left="3600" w:hanging="360"/>
      </w:pPr>
      <w:rPr>
        <w:rFonts w:ascii="Courier New" w:cs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left" w:leader="none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left" w:leader="none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left" w:leader="none" w:pos="5760"/>
        </w:tabs>
        <w:ind w:left="5760" w:hanging="360"/>
      </w:pPr>
      <w:rPr>
        <w:rFonts w:ascii="Courier New" w:cs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left" w:leader="none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0000004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0000005"/>
    <w:multiLevelType w:val="singleLevel"/>
    <w:tmpl w:val="F6D0367E"/>
    <w:lvl w:ilvl="0">
      <w:start w:val="1"/>
      <w:numFmt w:val="decimal"/>
      <w:lvlText w:val="*"/>
      <w:lvlJc w:val="left"/>
      <w:pPr>
        <w:ind w:left="0" w:firstLine="0"/>
      </w:pPr>
    </w:lvl>
  </w:abstractNum>
  <w:num w:numId="1">
    <w:abstractNumId w:val="5"/>
    <w:lvlOverride w:ilvl="0">
      <w:lvl w:ilvl="0">
        <w:start w:val="1"/>
        <w:numFmt w:val="bullet"/>
        <w:lvlText w:val="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4"/>
  </w:num>
  <w:num w:numId="4">
    <w:abstractNumId w:val="3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Aptos" w:cs="SimSun" w:eastAsia="Aptos" w:hAnsi="Aptos"/>
        <w:kern w:val="2"/>
        <w:sz w:val="24"/>
        <w:szCs w:val="24"/>
        <w:lang w:val="en-US" w:bidi="ar-SA" w:eastAsia="en-US"/>
        <w14:ligatures xmlns:w14="http://schemas.microsoft.com/office/word/2010/wordml" w14:val="standardContextual"/>
      </w:rPr>
    </w:rPrDefault>
    <w:pPrDefault>
      <w:pPr>
        <w:spacing w:after="160" w:lineRule="auto" w:line="278"/>
      </w:pPr>
    </w:pPrDefault>
  </w:docDefaults>
  <w:style w:type="paragraph" w:default="1" w:styleId="style0">
    <w:name w:val="Normal"/>
    <w:next w:val="style0"/>
    <w:qFormat/>
    <w:pPr/>
    <w:rPr>
      <w:lang w:val="ro-RO"/>
    </w:rPr>
  </w:style>
  <w:style w:type="paragraph" w:styleId="style1">
    <w:name w:val="heading 1"/>
    <w:basedOn w:val="style0"/>
    <w:next w:val="style0"/>
    <w:link w:val="style4097"/>
    <w:qFormat/>
    <w:uiPriority w:val="9"/>
    <w:pPr>
      <w:keepNext/>
      <w:keepLines/>
      <w:spacing w:before="360" w:after="80"/>
      <w:outlineLvl w:val="0"/>
    </w:pPr>
    <w:rPr>
      <w:rFonts w:ascii="Aptos Display" w:eastAsia="SimSun" w:hAnsi="Aptos Display"/>
      <w:color w:val="0f4761"/>
      <w:sz w:val="40"/>
      <w:szCs w:val="40"/>
    </w:rPr>
  </w:style>
  <w:style w:type="paragraph" w:styleId="style2">
    <w:name w:val="heading 2"/>
    <w:basedOn w:val="style0"/>
    <w:next w:val="style0"/>
    <w:link w:val="style4098"/>
    <w:qFormat/>
    <w:uiPriority w:val="9"/>
    <w:pPr>
      <w:keepNext/>
      <w:keepLines/>
      <w:spacing w:before="160" w:after="80"/>
      <w:outlineLvl w:val="1"/>
    </w:pPr>
    <w:rPr>
      <w:rFonts w:ascii="Aptos Display" w:eastAsia="SimSun" w:hAnsi="Aptos Display"/>
      <w:color w:val="0f4761"/>
      <w:sz w:val="32"/>
      <w:szCs w:val="32"/>
    </w:rPr>
  </w:style>
  <w:style w:type="paragraph" w:styleId="style3">
    <w:name w:val="heading 3"/>
    <w:basedOn w:val="style0"/>
    <w:next w:val="style0"/>
    <w:link w:val="style4099"/>
    <w:qFormat/>
    <w:uiPriority w:val="9"/>
    <w:pPr>
      <w:keepNext/>
      <w:keepLines/>
      <w:spacing w:before="160" w:after="80"/>
      <w:outlineLvl w:val="2"/>
    </w:pPr>
    <w:rPr>
      <w:rFonts w:eastAsia="SimSun"/>
      <w:color w:val="0f4761"/>
      <w:sz w:val="28"/>
      <w:szCs w:val="28"/>
    </w:rPr>
  </w:style>
  <w:style w:type="paragraph" w:styleId="style4">
    <w:name w:val="heading 4"/>
    <w:basedOn w:val="style0"/>
    <w:next w:val="style0"/>
    <w:link w:val="style4100"/>
    <w:qFormat/>
    <w:uiPriority w:val="9"/>
    <w:pPr>
      <w:keepNext/>
      <w:keepLines/>
      <w:spacing w:before="80" w:after="40"/>
      <w:outlineLvl w:val="3"/>
    </w:pPr>
    <w:rPr>
      <w:rFonts w:eastAsia="SimSun"/>
      <w:i/>
      <w:iCs/>
      <w:color w:val="0f4761"/>
    </w:rPr>
  </w:style>
  <w:style w:type="paragraph" w:styleId="style5">
    <w:name w:val="heading 5"/>
    <w:basedOn w:val="style0"/>
    <w:next w:val="style0"/>
    <w:link w:val="style4101"/>
    <w:qFormat/>
    <w:uiPriority w:val="9"/>
    <w:pPr>
      <w:keepNext/>
      <w:keepLines/>
      <w:spacing w:before="80" w:after="40"/>
      <w:outlineLvl w:val="4"/>
    </w:pPr>
    <w:rPr>
      <w:rFonts w:eastAsia="SimSun"/>
      <w:color w:val="0f4761"/>
    </w:rPr>
  </w:style>
  <w:style w:type="paragraph" w:styleId="style6">
    <w:name w:val="heading 6"/>
    <w:basedOn w:val="style0"/>
    <w:next w:val="style0"/>
    <w:link w:val="style4102"/>
    <w:qFormat/>
    <w:uiPriority w:val="9"/>
    <w:pPr>
      <w:keepNext/>
      <w:keepLines/>
      <w:spacing w:before="40" w:after="0"/>
      <w:outlineLvl w:val="5"/>
    </w:pPr>
    <w:rPr>
      <w:rFonts w:eastAsia="SimSun"/>
      <w:i/>
      <w:iCs/>
      <w:color w:val="595959"/>
    </w:rPr>
  </w:style>
  <w:style w:type="paragraph" w:styleId="style7">
    <w:name w:val="heading 7"/>
    <w:basedOn w:val="style0"/>
    <w:next w:val="style0"/>
    <w:link w:val="style4103"/>
    <w:qFormat/>
    <w:uiPriority w:val="9"/>
    <w:pPr>
      <w:keepNext/>
      <w:keepLines/>
      <w:spacing w:before="40" w:after="0"/>
      <w:outlineLvl w:val="6"/>
    </w:pPr>
    <w:rPr>
      <w:rFonts w:eastAsia="SimSun"/>
      <w:color w:val="595959"/>
    </w:rPr>
  </w:style>
  <w:style w:type="paragraph" w:styleId="style8">
    <w:name w:val="heading 8"/>
    <w:basedOn w:val="style0"/>
    <w:next w:val="style0"/>
    <w:link w:val="style4104"/>
    <w:qFormat/>
    <w:uiPriority w:val="9"/>
    <w:pPr>
      <w:keepNext/>
      <w:keepLines/>
      <w:spacing w:after="0"/>
      <w:outlineLvl w:val="7"/>
    </w:pPr>
    <w:rPr>
      <w:rFonts w:eastAsia="SimSun"/>
      <w:i/>
      <w:iCs/>
      <w:color w:val="272727"/>
    </w:rPr>
  </w:style>
  <w:style w:type="paragraph" w:styleId="style9">
    <w:name w:val="heading 9"/>
    <w:basedOn w:val="style0"/>
    <w:next w:val="style0"/>
    <w:link w:val="style4105"/>
    <w:qFormat/>
    <w:uiPriority w:val="9"/>
    <w:pPr>
      <w:keepNext/>
      <w:keepLines/>
      <w:spacing w:after="0"/>
      <w:outlineLvl w:val="8"/>
    </w:pPr>
    <w:rPr>
      <w:rFonts w:eastAsia="SimSun"/>
      <w:color w:val="272727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character" w:customStyle="1" w:styleId="style4097">
    <w:name w:val="Heading 1 Char_cfaa1542-2130-4f85-8913-4549beab8922"/>
    <w:basedOn w:val="style65"/>
    <w:next w:val="style4097"/>
    <w:link w:val="style1"/>
    <w:uiPriority w:val="9"/>
    <w:rPr>
      <w:rFonts w:ascii="Aptos Display" w:cs="SimSun" w:eastAsia="SimSun" w:hAnsi="Aptos Display"/>
      <w:color w:val="0f4761"/>
      <w:sz w:val="40"/>
      <w:szCs w:val="40"/>
    </w:rPr>
  </w:style>
  <w:style w:type="character" w:customStyle="1" w:styleId="style4098">
    <w:name w:val="Heading 2 Char_c7a3e513-a10b-4f64-895e-621c5f91750d"/>
    <w:basedOn w:val="style65"/>
    <w:next w:val="style4098"/>
    <w:link w:val="style2"/>
    <w:uiPriority w:val="9"/>
    <w:rPr>
      <w:rFonts w:ascii="Aptos Display" w:cs="SimSun" w:eastAsia="SimSun" w:hAnsi="Aptos Display"/>
      <w:color w:val="0f4761"/>
      <w:sz w:val="32"/>
      <w:szCs w:val="32"/>
    </w:rPr>
  </w:style>
  <w:style w:type="character" w:customStyle="1" w:styleId="style4099">
    <w:name w:val="Heading 3 Char_b563cc31-3832-4e4a-a3ef-97b68ac91c54"/>
    <w:basedOn w:val="style65"/>
    <w:next w:val="style4099"/>
    <w:link w:val="style3"/>
    <w:uiPriority w:val="9"/>
    <w:rPr>
      <w:rFonts w:cs="SimSun" w:eastAsia="SimSun"/>
      <w:color w:val="0f4761"/>
      <w:sz w:val="28"/>
      <w:szCs w:val="28"/>
    </w:rPr>
  </w:style>
  <w:style w:type="character" w:customStyle="1" w:styleId="style4100">
    <w:name w:val="Heading 4 Char_f512632a-ca51-4fe1-b529-ceca21398446"/>
    <w:basedOn w:val="style65"/>
    <w:next w:val="style4100"/>
    <w:link w:val="style4"/>
    <w:uiPriority w:val="9"/>
    <w:rPr>
      <w:rFonts w:cs="SimSun" w:eastAsia="SimSun"/>
      <w:i/>
      <w:iCs/>
      <w:color w:val="0f4761"/>
    </w:rPr>
  </w:style>
  <w:style w:type="character" w:customStyle="1" w:styleId="style4101">
    <w:name w:val="Heading 5 Char_cf057ef2-7e0c-4589-a371-62ae1ca6f2f9"/>
    <w:basedOn w:val="style65"/>
    <w:next w:val="style4101"/>
    <w:link w:val="style5"/>
    <w:uiPriority w:val="9"/>
    <w:rPr>
      <w:rFonts w:cs="SimSun" w:eastAsia="SimSun"/>
      <w:color w:val="0f4761"/>
    </w:rPr>
  </w:style>
  <w:style w:type="character" w:customStyle="1" w:styleId="style4102">
    <w:name w:val="Heading 6 Char_5e28b555-cfbf-45af-a4c9-b12d5a36b8a5"/>
    <w:basedOn w:val="style65"/>
    <w:next w:val="style4102"/>
    <w:link w:val="style6"/>
    <w:uiPriority w:val="9"/>
    <w:rPr>
      <w:rFonts w:cs="SimSun" w:eastAsia="SimSun"/>
      <w:i/>
      <w:iCs/>
      <w:color w:val="595959"/>
    </w:rPr>
  </w:style>
  <w:style w:type="character" w:customStyle="1" w:styleId="style4103">
    <w:name w:val="Heading 7 Char_85102c0d-bd79-48b8-92b1-665a43d6429b"/>
    <w:basedOn w:val="style65"/>
    <w:next w:val="style4103"/>
    <w:link w:val="style7"/>
    <w:uiPriority w:val="9"/>
    <w:rPr>
      <w:rFonts w:cs="SimSun" w:eastAsia="SimSun"/>
      <w:color w:val="595959"/>
    </w:rPr>
  </w:style>
  <w:style w:type="character" w:customStyle="1" w:styleId="style4104">
    <w:name w:val="Heading 8 Char_e509988e-5dfa-43c9-a71e-3a7bc754cc08"/>
    <w:basedOn w:val="style65"/>
    <w:next w:val="style4104"/>
    <w:link w:val="style8"/>
    <w:uiPriority w:val="9"/>
    <w:rPr>
      <w:rFonts w:cs="SimSun" w:eastAsia="SimSun"/>
      <w:i/>
      <w:iCs/>
      <w:color w:val="272727"/>
    </w:rPr>
  </w:style>
  <w:style w:type="character" w:customStyle="1" w:styleId="style4105">
    <w:name w:val="Heading 9 Char_ade83a3c-784f-4672-b138-98c9b88fc616"/>
    <w:basedOn w:val="style65"/>
    <w:next w:val="style4105"/>
    <w:link w:val="style9"/>
    <w:uiPriority w:val="9"/>
    <w:rPr>
      <w:rFonts w:cs="SimSun" w:eastAsia="SimSun"/>
      <w:color w:val="272727"/>
    </w:rPr>
  </w:style>
  <w:style w:type="paragraph" w:styleId="style62">
    <w:name w:val="Title"/>
    <w:basedOn w:val="style0"/>
    <w:next w:val="style0"/>
    <w:link w:val="style4106"/>
    <w:qFormat/>
    <w:uiPriority w:val="10"/>
    <w:pPr>
      <w:spacing w:after="80" w:lineRule="auto" w:line="240"/>
      <w:contextualSpacing/>
    </w:pPr>
    <w:rPr>
      <w:rFonts w:ascii="Aptos Display" w:eastAsia="SimSun" w:hAnsi="Aptos Display"/>
      <w:spacing w:val="-10"/>
      <w:kern w:val="28"/>
      <w:sz w:val="56"/>
      <w:szCs w:val="56"/>
    </w:rPr>
  </w:style>
  <w:style w:type="character" w:customStyle="1" w:styleId="style4106">
    <w:name w:val="Title Char_27036680-d72c-4563-9fcc-bf7e8bd221a0"/>
    <w:basedOn w:val="style65"/>
    <w:next w:val="style4106"/>
    <w:link w:val="style62"/>
    <w:uiPriority w:val="10"/>
    <w:rPr>
      <w:rFonts w:ascii="Aptos Display" w:cs="SimSun" w:eastAsia="SimSun" w:hAnsi="Aptos Display"/>
      <w:spacing w:val="-10"/>
      <w:kern w:val="28"/>
      <w:sz w:val="56"/>
      <w:szCs w:val="56"/>
    </w:rPr>
  </w:style>
  <w:style w:type="paragraph" w:styleId="style74">
    <w:name w:val="Subtitle"/>
    <w:basedOn w:val="style0"/>
    <w:next w:val="style0"/>
    <w:link w:val="style4107"/>
    <w:qFormat/>
    <w:uiPriority w:val="11"/>
    <w:pPr>
      <w:numPr>
        <w:ilvl w:val="1"/>
        <w:numId w:val="0"/>
      </w:numPr>
    </w:pPr>
    <w:rPr>
      <w:rFonts w:eastAsia="SimSun"/>
      <w:color w:val="595959"/>
      <w:spacing w:val="15"/>
      <w:sz w:val="28"/>
      <w:szCs w:val="28"/>
    </w:rPr>
  </w:style>
  <w:style w:type="character" w:customStyle="1" w:styleId="style4107">
    <w:name w:val="Subtitle Char"/>
    <w:basedOn w:val="style65"/>
    <w:next w:val="style4107"/>
    <w:link w:val="style74"/>
    <w:uiPriority w:val="11"/>
    <w:rPr>
      <w:rFonts w:cs="SimSun" w:eastAsia="SimSun"/>
      <w:color w:val="595959"/>
      <w:spacing w:val="15"/>
      <w:sz w:val="28"/>
      <w:szCs w:val="28"/>
    </w:rPr>
  </w:style>
  <w:style w:type="paragraph" w:styleId="style180">
    <w:name w:val="Quote"/>
    <w:basedOn w:val="style0"/>
    <w:next w:val="style0"/>
    <w:link w:val="style4108"/>
    <w:qFormat/>
    <w:uiPriority w:val="29"/>
    <w:pPr>
      <w:spacing w:before="160"/>
      <w:jc w:val="center"/>
    </w:pPr>
    <w:rPr>
      <w:i/>
      <w:iCs/>
      <w:color w:val="404040"/>
    </w:rPr>
  </w:style>
  <w:style w:type="character" w:customStyle="1" w:styleId="style4108">
    <w:name w:val="Quote Char_e27031f5-83df-4958-9bfc-49efce00858a"/>
    <w:basedOn w:val="style65"/>
    <w:next w:val="style4108"/>
    <w:link w:val="style180"/>
    <w:uiPriority w:val="29"/>
    <w:rPr>
      <w:i/>
      <w:iCs/>
      <w:color w:val="404040"/>
    </w:rPr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/>
  </w:style>
  <w:style w:type="character" w:styleId="style261">
    <w:name w:val="Intense Emphasis"/>
    <w:basedOn w:val="style65"/>
    <w:next w:val="style261"/>
    <w:qFormat/>
    <w:uiPriority w:val="21"/>
    <w:rPr>
      <w:i/>
      <w:iCs/>
      <w:color w:val="0f4761"/>
    </w:rPr>
  </w:style>
  <w:style w:type="paragraph" w:styleId="style181">
    <w:name w:val="Intense Quote"/>
    <w:basedOn w:val="style0"/>
    <w:next w:val="style0"/>
    <w:link w:val="style4109"/>
    <w:qFormat/>
    <w:uiPriority w:val="30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style4109">
    <w:name w:val="Intense Quote Char_e4285d48-64c0-40b3-b2b6-9c39199f538d"/>
    <w:basedOn w:val="style65"/>
    <w:next w:val="style4109"/>
    <w:link w:val="style181"/>
    <w:uiPriority w:val="30"/>
    <w:rPr>
      <w:i/>
      <w:iCs/>
      <w:color w:val="0f4761"/>
    </w:rPr>
  </w:style>
  <w:style w:type="character" w:styleId="style263">
    <w:name w:val="Intense Reference"/>
    <w:basedOn w:val="style65"/>
    <w:next w:val="style263"/>
    <w:qFormat/>
    <w:uiPriority w:val="32"/>
    <w:rPr>
      <w:b/>
      <w:bCs/>
      <w:smallCaps/>
      <w:color w:val="0f4761"/>
      <w:spacing w:val="5"/>
    </w:rPr>
  </w:style>
  <w:style w:type="paragraph" w:styleId="style29">
    <w:name w:val="footnote text"/>
    <w:basedOn w:val="style0"/>
    <w:next w:val="style29"/>
    <w:link w:val="style4110"/>
    <w:uiPriority w:val="99"/>
    <w:pPr>
      <w:spacing w:after="200" w:lineRule="auto" w:line="276"/>
    </w:pPr>
    <w:rPr>
      <w:rFonts w:ascii="Calibri" w:cs="Times New Roman" w:eastAsia="Calibri" w:hAnsi="Calibri"/>
      <w:kern w:val="0"/>
      <w:sz w:val="20"/>
      <w:szCs w:val="20"/>
      <w14:ligatures xmlns:w14="http://schemas.microsoft.com/office/word/2010/wordml" w14:val="none"/>
    </w:rPr>
  </w:style>
  <w:style w:type="character" w:customStyle="1" w:styleId="style4110">
    <w:name w:val="Footnote Text Char"/>
    <w:basedOn w:val="style65"/>
    <w:next w:val="style4110"/>
    <w:link w:val="style29"/>
    <w:uiPriority w:val="99"/>
    <w:rPr>
      <w:rFonts w:ascii="Calibri" w:cs="Times New Roman" w:eastAsia="Calibri" w:hAnsi="Calibri"/>
      <w:kern w:val="0"/>
      <w:sz w:val="20"/>
      <w:szCs w:val="20"/>
      <w:lang w:val="ro-RO"/>
      <w14:ligatures xmlns:w14="http://schemas.microsoft.com/office/word/2010/wordml" w14:val="none"/>
    </w:rPr>
  </w:style>
  <w:style w:type="character" w:styleId="style38">
    <w:name w:val="footnote reference"/>
    <w:next w:val="style38"/>
    <w:uiPriority w:val="99"/>
    <w:rPr>
      <w:vertAlign w:val="superscript"/>
    </w:rPr>
  </w:style>
  <w:style w:type="table" w:styleId="style154">
    <w:name w:val="Table Grid"/>
    <w:basedOn w:val="style105"/>
    <w:next w:val="style154"/>
    <w:uiPriority w:val="99"/>
    <w:pPr>
      <w:spacing w:after="0" w:lineRule="auto" w:line="240"/>
    </w:pPr>
    <w:rPr>
      <w:rFonts w:ascii="Calibri" w:cs="Times New Roman" w:eastAsia="Calibri" w:hAnsi="Calibri"/>
      <w:kern w:val="0"/>
      <w:sz w:val="20"/>
      <w:szCs w:val="20"/>
      <w:lang w:val="ro-RO" w:eastAsia="ro-RO"/>
      <w14:ligatures xmlns:w14="http://schemas.microsoft.com/office/word/2010/wordml"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/>
    </w:tcPr>
  </w:style>
  <w:style w:type="character" w:styleId="style85">
    <w:name w:val="Hyperlink"/>
    <w:basedOn w:val="style65"/>
    <w:next w:val="style85"/>
    <w:uiPriority w:val="99"/>
    <w:rPr>
      <w:color w:val="467886"/>
      <w:u w:val="single"/>
    </w:rPr>
  </w:style>
  <w:style w:type="character" w:customStyle="1" w:styleId="style4111">
    <w:name w:val="Mențiune Nerezolvat1"/>
    <w:basedOn w:val="style65"/>
    <w:next w:val="style4111"/>
    <w:uiPriority w:val="99"/>
    <w:rPr>
      <w:color w:val="605e5c"/>
      <w:shd w:val="clear" w:color="auto" w:fill="e1dfdd"/>
    </w:rPr>
  </w:style>
  <w:style w:type="character" w:customStyle="1" w:styleId="style4112">
    <w:name w:val="apple-converted-space"/>
    <w:basedOn w:val="style65"/>
    <w:next w:val="style4112"/>
  </w:style>
  <w:style w:type="character" w:styleId="style87">
    <w:name w:val="Strong"/>
    <w:basedOn w:val="style65"/>
    <w:next w:val="style87"/>
    <w:qFormat/>
    <w:uiPriority w:val="22"/>
    <w:rPr>
      <w:b/>
      <w:bCs/>
    </w:rPr>
  </w:style>
  <w:style w:type="table" w:styleId="style167">
    <w:name w:val="Medium Grid 3"/>
    <w:basedOn w:val="style105"/>
    <w:next w:val="style167"/>
    <w:uiPriority w:val="69"/>
    <w:pPr/>
    <w:rPr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cPr>
      <w:tcBorders/>
      <w:shd w:val="clear" w:color="auto" w:fill="c0c0c0"/>
    </w:tcPr>
  </w:style>
  <w:style w:type="table" w:styleId="style185">
    <w:name w:val="Medium Grid 3 Accent 1"/>
    <w:basedOn w:val="style105"/>
    <w:next w:val="style185"/>
    <w:uiPriority w:val="69"/>
    <w:pPr/>
    <w:rPr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cPr>
      <w:tcBorders/>
      <w:shd w:val="clear" w:color="auto" w:fill="d3dfee"/>
    </w:tcPr>
  </w:style>
  <w:style w:type="table" w:styleId="style199">
    <w:name w:val="Medium Grid 3 Accent 2"/>
    <w:basedOn w:val="style105"/>
    <w:next w:val="style199"/>
    <w:uiPriority w:val="69"/>
    <w:pPr/>
    <w:rPr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cPr>
      <w:tcBorders/>
      <w:shd w:val="clear" w:color="auto" w:fill="efd3d2"/>
    </w:tcPr>
  </w:style>
  <w:style w:type="table" w:styleId="style213">
    <w:name w:val="Medium Grid 3 Accent 3"/>
    <w:basedOn w:val="style105"/>
    <w:next w:val="style213"/>
    <w:uiPriority w:val="69"/>
    <w:pPr/>
    <w:rPr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cPr>
      <w:tcBorders/>
      <w:shd w:val="clear" w:color="auto" w:fill="e6eed5"/>
    </w:tcPr>
  </w:style>
  <w:style w:type="table" w:styleId="style227">
    <w:name w:val="Medium Grid 3 Accent 4"/>
    <w:basedOn w:val="style105"/>
    <w:next w:val="style227"/>
    <w:uiPriority w:val="69"/>
    <w:pPr/>
    <w:rPr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cPr>
      <w:tcBorders/>
      <w:shd w:val="clear" w:color="auto" w:fill="dfd8e8"/>
    </w:tcPr>
  </w:style>
  <w:style w:type="table" w:styleId="style241">
    <w:name w:val="Medium Grid 3 Accent 5"/>
    <w:basedOn w:val="style105"/>
    <w:next w:val="style241"/>
    <w:uiPriority w:val="69"/>
    <w:pPr/>
    <w:rPr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cPr>
      <w:tcBorders/>
      <w:shd w:val="clear" w:color="auto" w:fill="d2eaf1"/>
    </w:tcPr>
  </w:style>
  <w:style w:type="table" w:styleId="style255">
    <w:name w:val="Medium Grid 3 Accent 6"/>
    <w:basedOn w:val="style105"/>
    <w:next w:val="style255"/>
    <w:uiPriority w:val="69"/>
    <w:pPr/>
    <w:rPr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cPr>
      <w:tcBorders/>
      <w:shd w:val="clear" w:color="auto" w:fill="fde4d0"/>
    </w:tcPr>
  </w:style>
  <w:style w:type="character" w:styleId="style88">
    <w:name w:val="Emphasis"/>
    <w:basedOn w:val="style65"/>
    <w:next w:val="style88"/>
    <w:qFormat/>
    <w:rPr>
      <w:rFonts w:ascii="Times New Roman" w:cs="Times New Roman" w:eastAsia="SimSun" w:hAnsi="Times New Roman"/>
      <w:i/>
      <w:sz w:val="21"/>
    </w:rPr>
  </w:style>
  <w:style w:type="paragraph" w:styleId="style94">
    <w:name w:val="Normal (Web)"/>
    <w:basedOn w:val="style0"/>
    <w:next w:val="style94"/>
    <w:pPr>
      <w:spacing w:before="100" w:beforeAutospacing="true" w:after="100" w:afterAutospacing="true" w:lineRule="auto" w:line="240"/>
    </w:pPr>
    <w:rPr>
      <w:rFonts w:ascii="Times New Roman" w:cs="Times New Roman" w:eastAsia="SimSun" w:hAnsi="Times New Roman"/>
      <w:kern w:val="0"/>
      <w:sz w:val="21"/>
    </w:rPr>
  </w:style>
</w:styles>
</file>

<file path=word/_rels/document.xml.rels><?xml version="1.0" encoding="UTF-8"?>
<Relationships xmlns="http://schemas.openxmlformats.org/package/2006/relationships"><Relationship Id="rId20" Type="http://schemas.openxmlformats.org/officeDocument/2006/relationships/image" Target="media/image19.png"/><Relationship Id="rId22" Type="http://schemas.openxmlformats.org/officeDocument/2006/relationships/styles" Target="styles.xml"/><Relationship Id="rId21" Type="http://schemas.openxmlformats.org/officeDocument/2006/relationships/footnotes" Target="footnotes.xml"/><Relationship Id="rId24" Type="http://schemas.openxmlformats.org/officeDocument/2006/relationships/settings" Target="settings.xml"/><Relationship Id="rId23" Type="http://schemas.openxmlformats.org/officeDocument/2006/relationships/fontTable" Target="fontTable.xml"/><Relationship Id="rId1" Type="http://schemas.openxmlformats.org/officeDocument/2006/relationships/numbering" Target="numbering.xml"/><Relationship Id="rId2" Type="http://schemas.openxmlformats.org/officeDocument/2006/relationships/image" Target="media/image1.emf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9" Type="http://schemas.openxmlformats.org/officeDocument/2006/relationships/image" Target="media/image8.png"/><Relationship Id="rId26" Type="http://schemas.openxmlformats.org/officeDocument/2006/relationships/customXml" Target="../customXml/item1.xml"/><Relationship Id="rId25" Type="http://schemas.openxmlformats.org/officeDocument/2006/relationships/theme" Target="theme/theme1.xml"/><Relationship Id="rId28" Type="http://schemas.openxmlformats.org/officeDocument/2006/relationships/customXml" Target="../customXml/item3.xml"/><Relationship Id="rId27" Type="http://schemas.openxmlformats.org/officeDocument/2006/relationships/customXml" Target="../customXml/item2.xml"/><Relationship Id="rId5" Type="http://schemas.openxmlformats.org/officeDocument/2006/relationships/image" Target="media/image4.png"/><Relationship Id="rId6" Type="http://schemas.openxmlformats.org/officeDocument/2006/relationships/image" Target="media/image5.png"/><Relationship Id="rId29" Type="http://schemas.openxmlformats.org/officeDocument/2006/relationships/customXml" Target="../customXml/item4.xml"/><Relationship Id="rId7" Type="http://schemas.openxmlformats.org/officeDocument/2006/relationships/image" Target="media/image6.png"/><Relationship Id="rId8" Type="http://schemas.openxmlformats.org/officeDocument/2006/relationships/image" Target="media/image7.png"/><Relationship Id="rId11" Type="http://schemas.openxmlformats.org/officeDocument/2006/relationships/image" Target="media/image10.png"/><Relationship Id="rId10" Type="http://schemas.openxmlformats.org/officeDocument/2006/relationships/image" Target="media/image9.png"/><Relationship Id="rId13" Type="http://schemas.openxmlformats.org/officeDocument/2006/relationships/image" Target="media/image12.png"/><Relationship Id="rId12" Type="http://schemas.openxmlformats.org/officeDocument/2006/relationships/image" Target="media/image11.png"/><Relationship Id="rId15" Type="http://schemas.openxmlformats.org/officeDocument/2006/relationships/image" Target="media/image14.png"/><Relationship Id="rId14" Type="http://schemas.openxmlformats.org/officeDocument/2006/relationships/image" Target="media/image13.png"/><Relationship Id="rId17" Type="http://schemas.openxmlformats.org/officeDocument/2006/relationships/image" Target="media/image16.png"/><Relationship Id="rId16" Type="http://schemas.openxmlformats.org/officeDocument/2006/relationships/image" Target="media/image15.png"/><Relationship Id="rId19" Type="http://schemas.openxmlformats.org/officeDocument/2006/relationships/image" Target="media/image18.png"/><Relationship Id="rId18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6e735b1136aaf8133d691ff21a879a93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1aea17b6373e2e2b6c8506308e359303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  <TecarAna xmlns="fd8055a1-b578-460e-a518-1b5b5bc5de51">
      <UserInfo>
        <DisplayName/>
        <AccountId xsi:nil="true"/>
        <AccountType/>
      </UserInfo>
    </TecarAna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D7A6E-65E5-42CB-B804-6F772F40B5A7}"/>
</file>

<file path=customXml/itemProps2.xml><?xml version="1.0" encoding="utf-8"?>
<ds:datastoreItem xmlns:ds="http://schemas.openxmlformats.org/officeDocument/2006/customXml" ds:itemID="{D5751E07-FEA2-452A-9F67-9A6A692647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D0E14E-8BE7-42CA-AB5D-3494E3BDC8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9742203-9B89-4F3D-915A-FA4D7E822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Words>2448</Words>
  <Pages>11</Pages>
  <Characters>16620</Characters>
  <Application>WPS Office</Application>
  <DocSecurity>0</DocSecurity>
  <Paragraphs>536</Paragraphs>
  <ScaleCrop>false</ScaleCrop>
  <LinksUpToDate>false</LinksUpToDate>
  <CharactersWithSpaces>18850</CharactersWithSpaces>
  <SharedDoc>false</SharedDoc>
  <HyperlinksChanged>false</HyperlinksChanged>
  <AppVersion>15.000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Patricia-Georgiana Rechisan</dc:creator>
  <cp:lastModifiedBy>ALI-NX1</cp:lastModifiedBy>
  <cp:revision>4</cp:revision>
  <dcterms:created xsi:type="dcterms:W3CDTF">2025-05-07T10:54:00Z</dcterms:created>
  <dcterms:modified xsi:type="dcterms:W3CDTF">2025-05-07T10:57:49Z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  <property fmtid="{D5CDD505-2E9C-101B-9397-08002B2CF9AE}" pid="3" name="ICV">
    <vt:lpwstr>0a911f6c405140559dd326ed1da23a15</vt:lpwstr>
  </property>
</Properties>
</file>